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62" w:rsidRDefault="000A1B62" w:rsidP="000A1B62">
      <w:pPr>
        <w:jc w:val="center"/>
        <w:rPr>
          <w:b/>
          <w:sz w:val="28"/>
          <w:szCs w:val="28"/>
        </w:rPr>
      </w:pPr>
      <w:r w:rsidRPr="004F04EC">
        <w:rPr>
          <w:b/>
          <w:sz w:val="28"/>
          <w:szCs w:val="28"/>
        </w:rPr>
        <w:t>АДМИНИСТРАЦ</w:t>
      </w:r>
      <w:r>
        <w:rPr>
          <w:b/>
          <w:sz w:val="28"/>
          <w:szCs w:val="28"/>
        </w:rPr>
        <w:t xml:space="preserve">ИЯ МУНИЦИПАЛЬНОГО ОБРАЗОВАНИЯ </w:t>
      </w:r>
      <w:r>
        <w:rPr>
          <w:b/>
          <w:sz w:val="28"/>
          <w:szCs w:val="28"/>
        </w:rPr>
        <w:br/>
        <w:t>«</w:t>
      </w:r>
      <w:r w:rsidR="0009369B">
        <w:rPr>
          <w:b/>
          <w:sz w:val="28"/>
          <w:szCs w:val="28"/>
        </w:rPr>
        <w:t>СТАРОСАХЧИНСКОЕ СЕЛЬСКОЕ ПОСЕЛЕНИЕ</w:t>
      </w:r>
      <w:r w:rsidRPr="004F04EC">
        <w:rPr>
          <w:b/>
          <w:sz w:val="28"/>
          <w:szCs w:val="28"/>
        </w:rPr>
        <w:t>»</w:t>
      </w:r>
    </w:p>
    <w:p w:rsidR="000A1B62" w:rsidRPr="004F04EC" w:rsidRDefault="000A1B62" w:rsidP="000A1B62">
      <w:pPr>
        <w:jc w:val="center"/>
        <w:rPr>
          <w:b/>
          <w:sz w:val="28"/>
          <w:szCs w:val="28"/>
        </w:rPr>
      </w:pPr>
      <w:r>
        <w:rPr>
          <w:b/>
          <w:sz w:val="28"/>
          <w:szCs w:val="28"/>
        </w:rPr>
        <w:t>МЕЛЕКЕССКОГО РАЙОНА</w:t>
      </w:r>
      <w:r w:rsidRPr="004F04EC">
        <w:rPr>
          <w:b/>
          <w:sz w:val="28"/>
          <w:szCs w:val="28"/>
        </w:rPr>
        <w:t xml:space="preserve"> УЛЬЯНОВСКОЙ ОБЛАСТИ</w:t>
      </w:r>
    </w:p>
    <w:p w:rsidR="000A1B62" w:rsidRDefault="000A1B62" w:rsidP="000A1B62">
      <w:pPr>
        <w:jc w:val="center"/>
        <w:rPr>
          <w:b/>
          <w:sz w:val="32"/>
          <w:szCs w:val="32"/>
        </w:rPr>
      </w:pPr>
    </w:p>
    <w:p w:rsidR="000A1B62" w:rsidRDefault="000A1B62" w:rsidP="000A1B62">
      <w:pPr>
        <w:jc w:val="center"/>
        <w:rPr>
          <w:b/>
          <w:sz w:val="32"/>
          <w:szCs w:val="32"/>
        </w:rPr>
      </w:pPr>
      <w:proofErr w:type="gramStart"/>
      <w:r w:rsidRPr="004F04EC">
        <w:rPr>
          <w:b/>
          <w:sz w:val="32"/>
          <w:szCs w:val="32"/>
        </w:rPr>
        <w:t>П</w:t>
      </w:r>
      <w:proofErr w:type="gramEnd"/>
      <w:r>
        <w:rPr>
          <w:b/>
          <w:sz w:val="32"/>
          <w:szCs w:val="32"/>
        </w:rPr>
        <w:t xml:space="preserve"> </w:t>
      </w:r>
      <w:r w:rsidRPr="004F04EC">
        <w:rPr>
          <w:b/>
          <w:sz w:val="32"/>
          <w:szCs w:val="32"/>
        </w:rPr>
        <w:t>О</w:t>
      </w:r>
      <w:r>
        <w:rPr>
          <w:b/>
          <w:sz w:val="32"/>
          <w:szCs w:val="32"/>
        </w:rPr>
        <w:t xml:space="preserve"> </w:t>
      </w:r>
      <w:r w:rsidRPr="004F04EC">
        <w:rPr>
          <w:b/>
          <w:sz w:val="32"/>
          <w:szCs w:val="32"/>
        </w:rPr>
        <w:t>С</w:t>
      </w:r>
      <w:r>
        <w:rPr>
          <w:b/>
          <w:sz w:val="32"/>
          <w:szCs w:val="32"/>
        </w:rPr>
        <w:t xml:space="preserve"> </w:t>
      </w:r>
      <w:r w:rsidRPr="004F04EC">
        <w:rPr>
          <w:b/>
          <w:sz w:val="32"/>
          <w:szCs w:val="32"/>
        </w:rPr>
        <w:t>Т</w:t>
      </w:r>
      <w:r>
        <w:rPr>
          <w:b/>
          <w:sz w:val="32"/>
          <w:szCs w:val="32"/>
        </w:rPr>
        <w:t xml:space="preserve"> </w:t>
      </w:r>
      <w:r w:rsidRPr="004F04EC">
        <w:rPr>
          <w:b/>
          <w:sz w:val="32"/>
          <w:szCs w:val="32"/>
        </w:rPr>
        <w:t>А</w:t>
      </w:r>
      <w:r>
        <w:rPr>
          <w:b/>
          <w:sz w:val="32"/>
          <w:szCs w:val="32"/>
        </w:rPr>
        <w:t xml:space="preserve"> </w:t>
      </w:r>
      <w:r w:rsidRPr="004F04EC">
        <w:rPr>
          <w:b/>
          <w:sz w:val="32"/>
          <w:szCs w:val="32"/>
        </w:rPr>
        <w:t>Н</w:t>
      </w:r>
      <w:r>
        <w:rPr>
          <w:b/>
          <w:sz w:val="32"/>
          <w:szCs w:val="32"/>
        </w:rPr>
        <w:t xml:space="preserve"> </w:t>
      </w:r>
      <w:r w:rsidRPr="004F04EC">
        <w:rPr>
          <w:b/>
          <w:sz w:val="32"/>
          <w:szCs w:val="32"/>
        </w:rPr>
        <w:t>О</w:t>
      </w:r>
      <w:r>
        <w:rPr>
          <w:b/>
          <w:sz w:val="32"/>
          <w:szCs w:val="32"/>
        </w:rPr>
        <w:t xml:space="preserve"> </w:t>
      </w:r>
      <w:r w:rsidRPr="004F04EC">
        <w:rPr>
          <w:b/>
          <w:sz w:val="32"/>
          <w:szCs w:val="32"/>
        </w:rPr>
        <w:t>В</w:t>
      </w:r>
      <w:r>
        <w:rPr>
          <w:b/>
          <w:sz w:val="32"/>
          <w:szCs w:val="32"/>
        </w:rPr>
        <w:t xml:space="preserve"> </w:t>
      </w:r>
      <w:r w:rsidRPr="004F04EC">
        <w:rPr>
          <w:b/>
          <w:sz w:val="32"/>
          <w:szCs w:val="32"/>
        </w:rPr>
        <w:t>Л</w:t>
      </w:r>
      <w:r>
        <w:rPr>
          <w:b/>
          <w:sz w:val="32"/>
          <w:szCs w:val="32"/>
        </w:rPr>
        <w:t xml:space="preserve"> </w:t>
      </w:r>
      <w:r w:rsidRPr="004F04EC">
        <w:rPr>
          <w:b/>
          <w:sz w:val="32"/>
          <w:szCs w:val="32"/>
        </w:rPr>
        <w:t>Е</w:t>
      </w:r>
      <w:r>
        <w:rPr>
          <w:b/>
          <w:sz w:val="32"/>
          <w:szCs w:val="32"/>
        </w:rPr>
        <w:t xml:space="preserve"> </w:t>
      </w:r>
      <w:r w:rsidRPr="004F04EC">
        <w:rPr>
          <w:b/>
          <w:sz w:val="32"/>
          <w:szCs w:val="32"/>
        </w:rPr>
        <w:t>Н</w:t>
      </w:r>
      <w:r>
        <w:rPr>
          <w:b/>
          <w:sz w:val="32"/>
          <w:szCs w:val="32"/>
        </w:rPr>
        <w:t xml:space="preserve"> </w:t>
      </w:r>
      <w:r w:rsidRPr="004F04EC">
        <w:rPr>
          <w:b/>
          <w:sz w:val="32"/>
          <w:szCs w:val="32"/>
        </w:rPr>
        <w:t>И</w:t>
      </w:r>
      <w:r>
        <w:rPr>
          <w:b/>
          <w:sz w:val="32"/>
          <w:szCs w:val="32"/>
        </w:rPr>
        <w:t xml:space="preserve"> </w:t>
      </w:r>
      <w:r w:rsidRPr="004F04EC">
        <w:rPr>
          <w:b/>
          <w:sz w:val="32"/>
          <w:szCs w:val="32"/>
        </w:rPr>
        <w:t>Е</w:t>
      </w:r>
    </w:p>
    <w:p w:rsidR="000A1B62" w:rsidRDefault="000A1B62" w:rsidP="000A1B62">
      <w:pPr>
        <w:jc w:val="center"/>
        <w:rPr>
          <w:b/>
          <w:sz w:val="32"/>
          <w:szCs w:val="32"/>
        </w:rPr>
      </w:pPr>
    </w:p>
    <w:p w:rsidR="000A1B62" w:rsidRPr="00B12071" w:rsidRDefault="0009369B" w:rsidP="000A1B62">
      <w:pPr>
        <w:tabs>
          <w:tab w:val="left" w:pos="8175"/>
        </w:tabs>
        <w:rPr>
          <w:sz w:val="32"/>
          <w:szCs w:val="28"/>
        </w:rPr>
      </w:pPr>
      <w:r>
        <w:rPr>
          <w:sz w:val="28"/>
          <w:szCs w:val="28"/>
        </w:rPr>
        <w:t>21.07.</w:t>
      </w:r>
      <w:r w:rsidR="000A1B62" w:rsidRPr="00B12071">
        <w:rPr>
          <w:sz w:val="28"/>
          <w:szCs w:val="28"/>
        </w:rPr>
        <w:t>20</w:t>
      </w:r>
      <w:r w:rsidR="000A1B62">
        <w:rPr>
          <w:sz w:val="28"/>
          <w:szCs w:val="28"/>
        </w:rPr>
        <w:t>23</w:t>
      </w:r>
      <w:r w:rsidR="000A1B62" w:rsidRPr="00B12071">
        <w:rPr>
          <w:sz w:val="28"/>
          <w:szCs w:val="28"/>
        </w:rPr>
        <w:t xml:space="preserve"> года                                                                                </w:t>
      </w:r>
      <w:r w:rsidR="000A1B62">
        <w:rPr>
          <w:sz w:val="28"/>
          <w:szCs w:val="28"/>
        </w:rPr>
        <w:t xml:space="preserve"> </w:t>
      </w:r>
      <w:r w:rsidR="000A1B62" w:rsidRPr="00B12071">
        <w:rPr>
          <w:sz w:val="28"/>
          <w:szCs w:val="28"/>
        </w:rPr>
        <w:t xml:space="preserve">    №</w:t>
      </w:r>
      <w:r>
        <w:rPr>
          <w:sz w:val="28"/>
          <w:szCs w:val="28"/>
        </w:rPr>
        <w:t xml:space="preserve"> 32</w:t>
      </w:r>
    </w:p>
    <w:p w:rsidR="000A1B62" w:rsidRPr="007D699D" w:rsidRDefault="000A1B62" w:rsidP="000A1B62">
      <w:pPr>
        <w:jc w:val="right"/>
        <w:rPr>
          <w:sz w:val="28"/>
          <w:szCs w:val="28"/>
        </w:rPr>
      </w:pPr>
      <w:r>
        <w:rPr>
          <w:szCs w:val="28"/>
        </w:rPr>
        <w:t xml:space="preserve">   Экз.№____</w:t>
      </w:r>
    </w:p>
    <w:p w:rsidR="000A1B62" w:rsidRDefault="000A1B62" w:rsidP="000A1B62">
      <w:pPr>
        <w:jc w:val="center"/>
        <w:rPr>
          <w:szCs w:val="28"/>
        </w:rPr>
      </w:pPr>
    </w:p>
    <w:p w:rsidR="000A1B62" w:rsidRPr="007D699D" w:rsidRDefault="000A1B62" w:rsidP="000A1B62">
      <w:pPr>
        <w:jc w:val="center"/>
        <w:rPr>
          <w:szCs w:val="28"/>
        </w:rPr>
      </w:pPr>
      <w:proofErr w:type="gramStart"/>
      <w:r>
        <w:rPr>
          <w:szCs w:val="28"/>
        </w:rPr>
        <w:t>с</w:t>
      </w:r>
      <w:proofErr w:type="gramEnd"/>
      <w:r>
        <w:rPr>
          <w:szCs w:val="28"/>
        </w:rPr>
        <w:t>.</w:t>
      </w:r>
      <w:r w:rsidR="0009369B">
        <w:rPr>
          <w:szCs w:val="28"/>
        </w:rPr>
        <w:t xml:space="preserve"> Старая </w:t>
      </w:r>
      <w:proofErr w:type="spellStart"/>
      <w:r w:rsidR="0009369B">
        <w:rPr>
          <w:szCs w:val="28"/>
        </w:rPr>
        <w:t>Сахча</w:t>
      </w:r>
      <w:proofErr w:type="spellEnd"/>
    </w:p>
    <w:p w:rsidR="000A1B62" w:rsidRDefault="000A1B62" w:rsidP="000A1B62">
      <w:pPr>
        <w:jc w:val="center"/>
        <w:rPr>
          <w:b/>
          <w:sz w:val="28"/>
          <w:szCs w:val="28"/>
        </w:rPr>
      </w:pPr>
    </w:p>
    <w:p w:rsidR="000A1B62" w:rsidRPr="00847F8E" w:rsidRDefault="000A1B62" w:rsidP="000A1B62">
      <w:pPr>
        <w:jc w:val="center"/>
        <w:rPr>
          <w:b/>
          <w:bCs/>
          <w:sz w:val="28"/>
          <w:szCs w:val="28"/>
        </w:rPr>
      </w:pPr>
      <w:r>
        <w:rPr>
          <w:b/>
          <w:sz w:val="28"/>
          <w:szCs w:val="28"/>
        </w:rPr>
        <w:t>О внесении изменений в постановление администрации муниципального образования «</w:t>
      </w:r>
      <w:proofErr w:type="spellStart"/>
      <w:r w:rsidR="0009369B">
        <w:rPr>
          <w:b/>
          <w:sz w:val="28"/>
          <w:szCs w:val="28"/>
        </w:rPr>
        <w:t>Старосахчинское</w:t>
      </w:r>
      <w:proofErr w:type="spellEnd"/>
      <w:r w:rsidR="0009369B">
        <w:rPr>
          <w:b/>
          <w:sz w:val="28"/>
          <w:szCs w:val="28"/>
        </w:rPr>
        <w:t xml:space="preserve"> сельское поселение</w:t>
      </w:r>
      <w:r>
        <w:rPr>
          <w:b/>
          <w:sz w:val="28"/>
          <w:szCs w:val="28"/>
        </w:rPr>
        <w:t xml:space="preserve">» </w:t>
      </w:r>
      <w:proofErr w:type="spellStart"/>
      <w:r>
        <w:rPr>
          <w:b/>
          <w:sz w:val="28"/>
          <w:szCs w:val="28"/>
        </w:rPr>
        <w:t>Мелекесского</w:t>
      </w:r>
      <w:proofErr w:type="spellEnd"/>
      <w:r>
        <w:rPr>
          <w:b/>
          <w:sz w:val="28"/>
          <w:szCs w:val="28"/>
        </w:rPr>
        <w:t xml:space="preserve"> района Ульяновской области от 1</w:t>
      </w:r>
      <w:r w:rsidR="0009369B">
        <w:rPr>
          <w:b/>
          <w:sz w:val="28"/>
          <w:szCs w:val="28"/>
        </w:rPr>
        <w:t>6.08</w:t>
      </w:r>
      <w:r>
        <w:rPr>
          <w:b/>
          <w:sz w:val="28"/>
          <w:szCs w:val="28"/>
        </w:rPr>
        <w:t>.2019 №2</w:t>
      </w:r>
      <w:r w:rsidR="0009369B">
        <w:rPr>
          <w:b/>
          <w:sz w:val="28"/>
          <w:szCs w:val="28"/>
        </w:rPr>
        <w:t>4</w:t>
      </w:r>
      <w:r>
        <w:rPr>
          <w:b/>
          <w:sz w:val="28"/>
          <w:szCs w:val="28"/>
        </w:rPr>
        <w:t xml:space="preserve"> «</w:t>
      </w:r>
      <w:r w:rsidRPr="00847F8E">
        <w:rPr>
          <w:b/>
          <w:sz w:val="28"/>
          <w:szCs w:val="28"/>
        </w:rPr>
        <w:t>Об утверждении административного регламента предоставлени</w:t>
      </w:r>
      <w:r>
        <w:rPr>
          <w:b/>
          <w:sz w:val="28"/>
          <w:szCs w:val="28"/>
        </w:rPr>
        <w:t>я</w:t>
      </w:r>
      <w:r w:rsidRPr="00847F8E">
        <w:rPr>
          <w:b/>
          <w:sz w:val="28"/>
          <w:szCs w:val="28"/>
        </w:rPr>
        <w:t xml:space="preserve"> муниципальной услуги </w:t>
      </w:r>
      <w:r w:rsidRPr="00847F8E">
        <w:rPr>
          <w:b/>
          <w:bCs/>
          <w:sz w:val="28"/>
          <w:szCs w:val="28"/>
        </w:rPr>
        <w:t>«</w:t>
      </w:r>
      <w:r w:rsidR="00856858" w:rsidRPr="00856858">
        <w:rPr>
          <w:b/>
          <w:color w:val="000000"/>
          <w:sz w:val="28"/>
          <w:szCs w:val="28"/>
        </w:rPr>
        <w:t>Предоставление земельного участка, находящегося в муниципальной собственности, в постоянное (бессрочное) пользование</w:t>
      </w:r>
      <w:r w:rsidRPr="00847F8E">
        <w:rPr>
          <w:b/>
          <w:bCs/>
          <w:sz w:val="28"/>
          <w:szCs w:val="28"/>
        </w:rPr>
        <w:t>»</w:t>
      </w:r>
    </w:p>
    <w:p w:rsidR="007225EF" w:rsidRDefault="007225EF">
      <w:pPr>
        <w:rPr>
          <w:rFonts w:ascii="PT Astra Serif" w:hAnsi="PT Astra Serif"/>
          <w:sz w:val="28"/>
        </w:rPr>
      </w:pPr>
    </w:p>
    <w:p w:rsidR="000A1B62" w:rsidRDefault="000A1B62" w:rsidP="000A1B62">
      <w:pPr>
        <w:ind w:firstLine="709"/>
        <w:jc w:val="both"/>
        <w:rPr>
          <w:rFonts w:ascii="PT Astra Serif" w:hAnsi="PT Astra Serif"/>
          <w:sz w:val="28"/>
        </w:rPr>
      </w:pPr>
      <w:r>
        <w:rPr>
          <w:rFonts w:ascii="PT Astra Serif" w:hAnsi="PT Astra Serif"/>
          <w:sz w:val="28"/>
        </w:rPr>
        <w:t xml:space="preserve">В соответствии со статьями 39.16, 39.17 Земельного кодекса Российской Федерации, подпунктом «в» пункта 1 </w:t>
      </w:r>
      <w:r w:rsidRPr="000A1B62">
        <w:rPr>
          <w:rFonts w:ascii="PT Astra Serif" w:hAnsi="PT Astra Serif"/>
          <w:sz w:val="28"/>
        </w:rPr>
        <w:t>Постановлени</w:t>
      </w:r>
      <w:r>
        <w:rPr>
          <w:rFonts w:ascii="PT Astra Serif" w:hAnsi="PT Astra Serif"/>
          <w:sz w:val="28"/>
        </w:rPr>
        <w:t>я</w:t>
      </w:r>
      <w:r w:rsidRPr="000A1B62">
        <w:rPr>
          <w:rFonts w:ascii="PT Astra Serif" w:hAnsi="PT Astra Serif"/>
          <w:sz w:val="28"/>
        </w:rPr>
        <w:t xml:space="preserve"> Правительства РФ от 09.04.2022 </w:t>
      </w:r>
      <w:r>
        <w:rPr>
          <w:rFonts w:ascii="PT Astra Serif" w:hAnsi="PT Astra Serif"/>
          <w:sz w:val="28"/>
        </w:rPr>
        <w:t>№</w:t>
      </w:r>
      <w:r w:rsidRPr="000A1B62">
        <w:rPr>
          <w:rFonts w:ascii="PT Astra Serif" w:hAnsi="PT Astra Serif"/>
          <w:sz w:val="28"/>
        </w:rPr>
        <w:t xml:space="preserve">629 </w:t>
      </w:r>
      <w:r>
        <w:rPr>
          <w:rFonts w:ascii="PT Astra Serif" w:hAnsi="PT Astra Serif"/>
          <w:sz w:val="28"/>
        </w:rPr>
        <w:t>«</w:t>
      </w:r>
      <w:r w:rsidRPr="000A1B62">
        <w:rPr>
          <w:rFonts w:ascii="PT Astra Serif" w:hAnsi="PT Astra Serif"/>
          <w:sz w:val="28"/>
        </w:rPr>
        <w:t>Об особенностях регулирования земельных отношений в Российской Федерации в 2022 и 2023 годах</w:t>
      </w:r>
      <w:r>
        <w:rPr>
          <w:rFonts w:ascii="PT Astra Serif" w:hAnsi="PT Astra Serif"/>
          <w:sz w:val="28"/>
        </w:rPr>
        <w:t>»</w:t>
      </w:r>
      <w:r w:rsidR="00302695">
        <w:rPr>
          <w:rFonts w:ascii="PT Astra Serif" w:hAnsi="PT Astra Serif"/>
          <w:sz w:val="28"/>
        </w:rPr>
        <w:t xml:space="preserve">, </w:t>
      </w:r>
      <w:r w:rsidR="00302695" w:rsidRPr="00302695">
        <w:rPr>
          <w:rFonts w:ascii="PT Astra Serif" w:hAnsi="PT Astra Serif"/>
          <w:sz w:val="28"/>
        </w:rPr>
        <w:t>Федеральн</w:t>
      </w:r>
      <w:r w:rsidR="00302695">
        <w:rPr>
          <w:rFonts w:ascii="PT Astra Serif" w:hAnsi="PT Astra Serif"/>
          <w:sz w:val="28"/>
        </w:rPr>
        <w:t>ого</w:t>
      </w:r>
      <w:r w:rsidR="00302695" w:rsidRPr="00302695">
        <w:rPr>
          <w:rFonts w:ascii="PT Astra Serif" w:hAnsi="PT Astra Serif"/>
          <w:sz w:val="28"/>
        </w:rPr>
        <w:t xml:space="preserve"> закон</w:t>
      </w:r>
      <w:r w:rsidR="00302695">
        <w:rPr>
          <w:rFonts w:ascii="PT Astra Serif" w:hAnsi="PT Astra Serif"/>
          <w:sz w:val="28"/>
        </w:rPr>
        <w:t>а</w:t>
      </w:r>
      <w:r w:rsidR="00302695" w:rsidRPr="00302695">
        <w:rPr>
          <w:rFonts w:ascii="PT Astra Serif" w:hAnsi="PT Astra Serif"/>
          <w:sz w:val="28"/>
        </w:rPr>
        <w:t xml:space="preserve"> от 30.12.2020 </w:t>
      </w:r>
      <w:r w:rsidR="00302695">
        <w:rPr>
          <w:rFonts w:ascii="PT Astra Serif" w:hAnsi="PT Astra Serif"/>
          <w:sz w:val="28"/>
        </w:rPr>
        <w:t>№</w:t>
      </w:r>
      <w:r w:rsidR="00302695" w:rsidRPr="00302695">
        <w:rPr>
          <w:rFonts w:ascii="PT Astra Serif" w:hAnsi="PT Astra Serif"/>
          <w:sz w:val="28"/>
        </w:rPr>
        <w:t xml:space="preserve">494-ФЗ </w:t>
      </w:r>
      <w:r w:rsidR="00302695">
        <w:rPr>
          <w:rFonts w:ascii="PT Astra Serif" w:hAnsi="PT Astra Serif"/>
          <w:sz w:val="28"/>
        </w:rPr>
        <w:t>«</w:t>
      </w:r>
      <w:r w:rsidR="00302695" w:rsidRPr="00302695">
        <w:rPr>
          <w:rFonts w:ascii="PT Astra Serif" w:hAnsi="PT Astra Serif"/>
          <w:sz w:val="28"/>
        </w:rPr>
        <w:t xml:space="preserve">О внесении изменений </w:t>
      </w:r>
      <w:proofErr w:type="gramStart"/>
      <w:r w:rsidR="00302695" w:rsidRPr="00302695">
        <w:rPr>
          <w:rFonts w:ascii="PT Astra Serif" w:hAnsi="PT Astra Serif"/>
          <w:sz w:val="28"/>
        </w:rPr>
        <w:t>в</w:t>
      </w:r>
      <w:proofErr w:type="gramEnd"/>
      <w:r w:rsidR="00302695" w:rsidRPr="00302695">
        <w:rPr>
          <w:rFonts w:ascii="PT Astra Serif" w:hAnsi="PT Astra Serif"/>
          <w:sz w:val="28"/>
        </w:rPr>
        <w:t xml:space="preserve"> </w:t>
      </w:r>
      <w:proofErr w:type="gramStart"/>
      <w:r w:rsidR="00302695" w:rsidRPr="00302695">
        <w:rPr>
          <w:rFonts w:ascii="PT Astra Serif" w:hAnsi="PT Astra Serif"/>
          <w:sz w:val="28"/>
        </w:rPr>
        <w:t>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302695">
        <w:rPr>
          <w:rFonts w:ascii="PT Astra Serif" w:hAnsi="PT Astra Serif"/>
          <w:sz w:val="28"/>
        </w:rPr>
        <w:t xml:space="preserve">», </w:t>
      </w:r>
      <w:r w:rsidR="00302695" w:rsidRPr="00302695">
        <w:rPr>
          <w:rFonts w:ascii="PT Astra Serif" w:hAnsi="PT Astra Serif"/>
          <w:sz w:val="28"/>
        </w:rPr>
        <w:t>Федеральн</w:t>
      </w:r>
      <w:r w:rsidR="00302695">
        <w:rPr>
          <w:rFonts w:ascii="PT Astra Serif" w:hAnsi="PT Astra Serif"/>
          <w:sz w:val="28"/>
        </w:rPr>
        <w:t>ого</w:t>
      </w:r>
      <w:r w:rsidR="00302695" w:rsidRPr="00302695">
        <w:rPr>
          <w:rFonts w:ascii="PT Astra Serif" w:hAnsi="PT Astra Serif"/>
          <w:sz w:val="28"/>
        </w:rPr>
        <w:t xml:space="preserve"> закон</w:t>
      </w:r>
      <w:r w:rsidR="00302695">
        <w:rPr>
          <w:rFonts w:ascii="PT Astra Serif" w:hAnsi="PT Astra Serif"/>
          <w:sz w:val="28"/>
        </w:rPr>
        <w:t>а</w:t>
      </w:r>
      <w:r w:rsidR="00302695" w:rsidRPr="00302695">
        <w:rPr>
          <w:rFonts w:ascii="PT Astra Serif" w:hAnsi="PT Astra Serif"/>
          <w:sz w:val="28"/>
        </w:rPr>
        <w:t xml:space="preserve"> </w:t>
      </w:r>
      <w:r w:rsidR="00302695">
        <w:rPr>
          <w:rFonts w:ascii="PT Astra Serif" w:hAnsi="PT Astra Serif"/>
          <w:sz w:val="28"/>
        </w:rPr>
        <w:t>«</w:t>
      </w:r>
      <w:r w:rsidR="00302695" w:rsidRPr="00302695">
        <w:rPr>
          <w:rFonts w:ascii="PT Astra Serif" w:hAnsi="PT Astra Serif"/>
          <w:sz w:val="28"/>
        </w:rPr>
        <w:t xml:space="preserve">О внесении изменений в Федеральный закон </w:t>
      </w:r>
      <w:r w:rsidR="00302695">
        <w:rPr>
          <w:rFonts w:ascii="PT Astra Serif" w:hAnsi="PT Astra Serif"/>
          <w:sz w:val="28"/>
        </w:rPr>
        <w:t>«</w:t>
      </w:r>
      <w:r w:rsidR="00302695" w:rsidRPr="00302695">
        <w:rPr>
          <w:rFonts w:ascii="PT Astra Serif" w:hAnsi="PT Astra Serif"/>
          <w:sz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02695">
        <w:rPr>
          <w:rFonts w:ascii="PT Astra Serif" w:hAnsi="PT Astra Serif"/>
          <w:sz w:val="28"/>
        </w:rPr>
        <w:t>»</w:t>
      </w:r>
      <w:r w:rsidR="00302695" w:rsidRPr="00302695">
        <w:rPr>
          <w:rFonts w:ascii="PT Astra Serif" w:hAnsi="PT Astra Serif"/>
          <w:sz w:val="28"/>
        </w:rPr>
        <w:t xml:space="preserve"> и отдельные законодательные акты Российской Федерации</w:t>
      </w:r>
      <w:r w:rsidR="00302695">
        <w:rPr>
          <w:rFonts w:ascii="PT Astra Serif" w:hAnsi="PT Astra Serif"/>
          <w:sz w:val="28"/>
        </w:rPr>
        <w:t>»</w:t>
      </w:r>
      <w:r w:rsidR="00302695" w:rsidRPr="00302695">
        <w:rPr>
          <w:rFonts w:ascii="PT Astra Serif" w:hAnsi="PT Astra Serif"/>
          <w:sz w:val="28"/>
        </w:rPr>
        <w:t xml:space="preserve"> от 14.07.2022 </w:t>
      </w:r>
      <w:r w:rsidR="00302695">
        <w:rPr>
          <w:rFonts w:ascii="PT Astra Serif" w:hAnsi="PT Astra Serif"/>
          <w:sz w:val="28"/>
        </w:rPr>
        <w:t>№</w:t>
      </w:r>
      <w:r w:rsidR="00302695" w:rsidRPr="00302695">
        <w:rPr>
          <w:rFonts w:ascii="PT Astra Serif" w:hAnsi="PT Astra Serif"/>
          <w:sz w:val="28"/>
        </w:rPr>
        <w:t>312-ФЗ</w:t>
      </w:r>
      <w:r w:rsidR="00302695">
        <w:rPr>
          <w:rFonts w:ascii="PT Astra Serif" w:hAnsi="PT Astra Serif"/>
          <w:sz w:val="28"/>
        </w:rPr>
        <w:t>,</w:t>
      </w:r>
      <w:r>
        <w:rPr>
          <w:rFonts w:ascii="PT Astra Serif" w:hAnsi="PT Astra Serif"/>
          <w:sz w:val="28"/>
        </w:rPr>
        <w:t xml:space="preserve"> </w:t>
      </w:r>
      <w:r w:rsidRPr="000A1B62">
        <w:rPr>
          <w:rFonts w:ascii="PT Astra Serif" w:hAnsi="PT Astra Serif"/>
          <w:sz w:val="28"/>
        </w:rPr>
        <w:t>администрация муниципального образования «</w:t>
      </w:r>
      <w:proofErr w:type="spellStart"/>
      <w:r w:rsidR="0009369B">
        <w:rPr>
          <w:rFonts w:ascii="PT Astra Serif" w:hAnsi="PT Astra Serif"/>
          <w:sz w:val="28"/>
        </w:rPr>
        <w:t>Старосахчинское</w:t>
      </w:r>
      <w:proofErr w:type="spellEnd"/>
      <w:r w:rsidR="0009369B">
        <w:rPr>
          <w:rFonts w:ascii="PT Astra Serif" w:hAnsi="PT Astra Serif"/>
          <w:sz w:val="28"/>
        </w:rPr>
        <w:t xml:space="preserve"> сельское поселение</w:t>
      </w:r>
      <w:r w:rsidRPr="000A1B62">
        <w:rPr>
          <w:rFonts w:ascii="PT Astra Serif" w:hAnsi="PT Astra Serif"/>
          <w:sz w:val="28"/>
        </w:rPr>
        <w:t xml:space="preserve">» </w:t>
      </w:r>
      <w:proofErr w:type="spellStart"/>
      <w:r w:rsidRPr="000A1B62">
        <w:rPr>
          <w:rFonts w:ascii="PT Astra Serif" w:hAnsi="PT Astra Serif"/>
          <w:sz w:val="28"/>
        </w:rPr>
        <w:t>Мелекесского</w:t>
      </w:r>
      <w:proofErr w:type="spellEnd"/>
      <w:r w:rsidRPr="000A1B62">
        <w:rPr>
          <w:rFonts w:ascii="PT Astra Serif" w:hAnsi="PT Astra Serif"/>
          <w:sz w:val="28"/>
        </w:rPr>
        <w:t xml:space="preserve"> района</w:t>
      </w:r>
      <w:proofErr w:type="gramEnd"/>
      <w:r w:rsidRPr="000A1B62">
        <w:rPr>
          <w:rFonts w:ascii="PT Astra Serif" w:hAnsi="PT Astra Serif"/>
          <w:sz w:val="28"/>
        </w:rPr>
        <w:t xml:space="preserve"> Ульяновской области </w:t>
      </w:r>
      <w:proofErr w:type="gramStart"/>
      <w:r w:rsidRPr="000A1B62">
        <w:rPr>
          <w:rFonts w:ascii="PT Astra Serif" w:hAnsi="PT Astra Serif"/>
          <w:sz w:val="28"/>
        </w:rPr>
        <w:t>п</w:t>
      </w:r>
      <w:proofErr w:type="gramEnd"/>
      <w:r w:rsidRPr="000A1B62">
        <w:rPr>
          <w:rFonts w:ascii="PT Astra Serif" w:hAnsi="PT Astra Serif"/>
          <w:sz w:val="28"/>
        </w:rPr>
        <w:t xml:space="preserve"> о с т а н о в л я е т:</w:t>
      </w:r>
    </w:p>
    <w:p w:rsidR="000A1B62" w:rsidRDefault="000A1B62" w:rsidP="000A1B62">
      <w:pPr>
        <w:ind w:firstLine="709"/>
        <w:jc w:val="both"/>
        <w:rPr>
          <w:rFonts w:ascii="PT Astra Serif" w:hAnsi="PT Astra Serif"/>
          <w:sz w:val="28"/>
        </w:rPr>
      </w:pPr>
      <w:r>
        <w:rPr>
          <w:rFonts w:ascii="PT Astra Serif" w:hAnsi="PT Astra Serif"/>
          <w:sz w:val="28"/>
        </w:rPr>
        <w:t>1. В</w:t>
      </w:r>
      <w:r w:rsidRPr="000A1B62">
        <w:rPr>
          <w:rFonts w:ascii="PT Astra Serif" w:hAnsi="PT Astra Serif"/>
          <w:sz w:val="28"/>
        </w:rPr>
        <w:t>нес</w:t>
      </w:r>
      <w:r w:rsidR="000232D8">
        <w:rPr>
          <w:rFonts w:ascii="PT Astra Serif" w:hAnsi="PT Astra Serif"/>
          <w:sz w:val="28"/>
        </w:rPr>
        <w:t>т</w:t>
      </w:r>
      <w:r w:rsidRPr="000A1B62">
        <w:rPr>
          <w:rFonts w:ascii="PT Astra Serif" w:hAnsi="PT Astra Serif"/>
          <w:sz w:val="28"/>
        </w:rPr>
        <w:t>и в постановление администрации муниципального образования «</w:t>
      </w:r>
      <w:proofErr w:type="spellStart"/>
      <w:r w:rsidR="0009369B">
        <w:rPr>
          <w:rFonts w:ascii="PT Astra Serif" w:hAnsi="PT Astra Serif"/>
          <w:sz w:val="28"/>
        </w:rPr>
        <w:t>Старосахчинское</w:t>
      </w:r>
      <w:proofErr w:type="spellEnd"/>
      <w:r w:rsidR="0009369B">
        <w:rPr>
          <w:rFonts w:ascii="PT Astra Serif" w:hAnsi="PT Astra Serif"/>
          <w:sz w:val="28"/>
        </w:rPr>
        <w:t xml:space="preserve"> сельское поселение</w:t>
      </w:r>
      <w:r w:rsidRPr="000A1B62">
        <w:rPr>
          <w:rFonts w:ascii="PT Astra Serif" w:hAnsi="PT Astra Serif"/>
          <w:sz w:val="28"/>
        </w:rPr>
        <w:t xml:space="preserve">» </w:t>
      </w:r>
      <w:proofErr w:type="spellStart"/>
      <w:r w:rsidRPr="000A1B62">
        <w:rPr>
          <w:rFonts w:ascii="PT Astra Serif" w:hAnsi="PT Astra Serif"/>
          <w:sz w:val="28"/>
        </w:rPr>
        <w:t>Мелекесского</w:t>
      </w:r>
      <w:proofErr w:type="spellEnd"/>
      <w:r w:rsidRPr="000A1B62">
        <w:rPr>
          <w:rFonts w:ascii="PT Astra Serif" w:hAnsi="PT Astra Serif"/>
          <w:sz w:val="28"/>
        </w:rPr>
        <w:t xml:space="preserve"> района Ульяновской области </w:t>
      </w:r>
      <w:r w:rsidR="0009369B" w:rsidRPr="0009369B">
        <w:rPr>
          <w:rFonts w:ascii="PT Astra Serif" w:hAnsi="PT Astra Serif"/>
          <w:sz w:val="28"/>
        </w:rPr>
        <w:t xml:space="preserve">от 16.08.2019 №24 </w:t>
      </w:r>
      <w:r w:rsidRPr="000A1B62">
        <w:rPr>
          <w:rFonts w:ascii="PT Astra Serif" w:hAnsi="PT Astra Serif"/>
          <w:sz w:val="28"/>
        </w:rPr>
        <w:t>«Об утверждении административного регламента предоставления муниципальной услуги «</w:t>
      </w:r>
      <w:r w:rsidR="00856858" w:rsidRPr="00856858">
        <w:rPr>
          <w:rFonts w:ascii="PT Astra Serif" w:hAnsi="PT Astra Serif"/>
          <w:sz w:val="28"/>
        </w:rPr>
        <w:t>Предоставление земельного участка, находящегося в муниципальной собственности, в постоянное (бессрочное) пользование</w:t>
      </w:r>
      <w:r w:rsidRPr="000A1B62">
        <w:rPr>
          <w:rFonts w:ascii="PT Astra Serif" w:hAnsi="PT Astra Serif"/>
          <w:sz w:val="28"/>
        </w:rPr>
        <w:t xml:space="preserve">» </w:t>
      </w:r>
      <w:r w:rsidR="000232D8">
        <w:rPr>
          <w:rFonts w:ascii="PT Astra Serif" w:hAnsi="PT Astra Serif"/>
          <w:sz w:val="28"/>
        </w:rPr>
        <w:t xml:space="preserve">следующие </w:t>
      </w:r>
      <w:r w:rsidRPr="000A1B62">
        <w:rPr>
          <w:rFonts w:ascii="PT Astra Serif" w:hAnsi="PT Astra Serif"/>
          <w:sz w:val="28"/>
        </w:rPr>
        <w:t>изменени</w:t>
      </w:r>
      <w:r w:rsidR="000232D8">
        <w:rPr>
          <w:rFonts w:ascii="PT Astra Serif" w:hAnsi="PT Astra Serif"/>
          <w:sz w:val="28"/>
        </w:rPr>
        <w:t>я:</w:t>
      </w:r>
    </w:p>
    <w:p w:rsidR="00302695" w:rsidRDefault="000232D8" w:rsidP="000A1B62">
      <w:pPr>
        <w:ind w:firstLine="709"/>
        <w:jc w:val="both"/>
        <w:rPr>
          <w:rFonts w:ascii="PT Astra Serif" w:hAnsi="PT Astra Serif"/>
          <w:sz w:val="28"/>
        </w:rPr>
      </w:pPr>
      <w:r>
        <w:rPr>
          <w:rFonts w:ascii="PT Astra Serif" w:hAnsi="PT Astra Serif"/>
          <w:sz w:val="28"/>
        </w:rPr>
        <w:t xml:space="preserve">1.1. </w:t>
      </w:r>
      <w:r w:rsidR="00302695">
        <w:rPr>
          <w:rFonts w:ascii="PT Astra Serif" w:hAnsi="PT Astra Serif"/>
          <w:sz w:val="28"/>
        </w:rPr>
        <w:t xml:space="preserve">в разделе 2 Административного регламента: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w:t>
      </w:r>
      <w:r w:rsidR="00C204CE">
        <w:rPr>
          <w:rFonts w:ascii="PT Astra Serif" w:hAnsi="PT Astra Serif"/>
          <w:sz w:val="28"/>
        </w:rPr>
        <w:t>1</w:t>
      </w:r>
      <w:r w:rsidRPr="00B7643B">
        <w:rPr>
          <w:rFonts w:ascii="PT Astra Serif" w:hAnsi="PT Astra Serif"/>
          <w:sz w:val="28"/>
        </w:rPr>
        <w:t>.1. пункт 2.4. изложить в новой редакции: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«2.4. Срок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Срок предоставления муниципальной услуги по предоставлению земельного участка, находящегося в муниципальной собственности, в аренду без </w:t>
      </w:r>
      <w:r w:rsidRPr="00B7643B">
        <w:rPr>
          <w:rFonts w:ascii="PT Astra Serif" w:hAnsi="PT Astra Serif"/>
          <w:sz w:val="28"/>
        </w:rPr>
        <w:lastRenderedPageBreak/>
        <w:t>проведения торгов составляет не более 14 (четырнадцати) календарных дней со дня поступления заявления в уполномоченный орган</w:t>
      </w:r>
      <w:proofErr w:type="gramStart"/>
      <w:r w:rsidRPr="00B7643B">
        <w:rPr>
          <w:rFonts w:ascii="PT Astra Serif" w:hAnsi="PT Astra Serif"/>
          <w:sz w:val="28"/>
        </w:rPr>
        <w:t>.»;</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1.2.2. Пункт 2.6. раздела 2 административного регламента изложить в новой редакции: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Для предоставления муниципальной услуги необходимы следующие документы:</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 Заявление о предоставлении земельного участка (далее – заявление) (по рекомендуемой форме согласно приложению № 1 к административному регламенту)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 Документы, подтверждающие полномочия представителя заявителя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4. Документы, подтверждающие право заявителя на приобретение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для физических лиц: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 при предоставлении земельного участка для строительства или реконструкции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B7643B">
        <w:rPr>
          <w:rFonts w:ascii="PT Astra Serif" w:hAnsi="PT Astra Serif"/>
          <w:sz w:val="28"/>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сведения о трудовой деятельности (при предоставлении земельного участка для индивидуального жилищного строительства или ведения личного подсобного хозяйства в муниципальных образованиях, определённых законом Ульяновской области, гражданам, которые работают по основному месту работы в таких муниципальных образованиях по специальностям, </w:t>
      </w:r>
      <w:r w:rsidRPr="00B7643B">
        <w:rPr>
          <w:rFonts w:ascii="PT Astra Serif" w:hAnsi="PT Astra Serif"/>
          <w:sz w:val="28"/>
        </w:rPr>
        <w:lastRenderedPageBreak/>
        <w:t>установленным законом Ульяновской области, на срок не более чем шесть лет) (запрашивается уполномоченным органом, заявитель вправе представить документ по собственной инициативе);</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 при предоставлении земельного участка, на котором находится служебное жилое помещение в виде жилого дома: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договор найма служебного жилого помещения (при предоставлении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(запрашивается уполномоченным органом, заявитель вправе представить документ по собственной инициативе).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4) при предоставлении земельного участка взамен изъятого земельного участка: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B7643B">
        <w:rPr>
          <w:rFonts w:ascii="PT Astra Serif" w:hAnsi="PT Astra Serif"/>
          <w:sz w:val="28"/>
        </w:rPr>
        <w:t>пользования</w:t>
      </w:r>
      <w:proofErr w:type="gramEnd"/>
      <w:r w:rsidRPr="00B7643B">
        <w:rPr>
          <w:rFonts w:ascii="PT Astra Serif" w:hAnsi="PT Astra Serif"/>
          <w:sz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5) при предоставлении земельного участка для сельскохозяйственной деятельности (в том числе пчеловодства) для собственных нужд</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 выписка из ЕГРН об объекте недвижимости (об испрашиваемом земельном участке) (при предоставлении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6) при предоставлении земельного участка для сельскохозяйственного, </w:t>
      </w:r>
      <w:proofErr w:type="spellStart"/>
      <w:r w:rsidRPr="00B7643B">
        <w:rPr>
          <w:rFonts w:ascii="PT Astra Serif" w:hAnsi="PT Astra Serif"/>
          <w:sz w:val="28"/>
        </w:rPr>
        <w:t>охотхозяйственного</w:t>
      </w:r>
      <w:proofErr w:type="spellEnd"/>
      <w:r w:rsidRPr="00B7643B">
        <w:rPr>
          <w:rFonts w:ascii="PT Astra Serif" w:hAnsi="PT Astra Serif"/>
          <w:sz w:val="28"/>
        </w:rPr>
        <w:t>, лесохозяйственного и иного использования, не предусматривающего строительства зданий, сооружений:</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(при предоставлении земельного участка для сельскохозяйственного, </w:t>
      </w:r>
      <w:proofErr w:type="spellStart"/>
      <w:r w:rsidRPr="00B7643B">
        <w:rPr>
          <w:rFonts w:ascii="PT Astra Serif" w:hAnsi="PT Astra Serif"/>
          <w:sz w:val="28"/>
        </w:rPr>
        <w:t>охотхозяйственного</w:t>
      </w:r>
      <w:proofErr w:type="spellEnd"/>
      <w:r w:rsidRPr="00B7643B">
        <w:rPr>
          <w:rFonts w:ascii="PT Astra Serif" w:hAnsi="PT Astra Serif"/>
          <w:sz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w:t>
      </w:r>
      <w:proofErr w:type="gramEnd"/>
      <w:r w:rsidRPr="00B7643B">
        <w:rPr>
          <w:rFonts w:ascii="PT Astra Serif" w:hAnsi="PT Astra Serif"/>
          <w:sz w:val="28"/>
        </w:rPr>
        <w:t xml:space="preserve"> безопасности и временно не используемых для указанных нужд, на срок не более чем пять лет)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7) лицу в случае и в порядке, которые предусмотрены Федеральным законом от 24 июля 2008 года N 161-ФЗ «О содействии развитию жилищного строительства».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для индивидуальных предпринимателей:</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 при предоставлении земельного участка для строительства или реконструкции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B7643B">
        <w:rPr>
          <w:rFonts w:ascii="PT Astra Serif" w:hAnsi="PT Astra Serif"/>
          <w:sz w:val="28"/>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определённых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B7643B">
        <w:rPr>
          <w:rFonts w:ascii="PT Astra Serif" w:hAnsi="PT Astra Serif"/>
          <w:sz w:val="28"/>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 при предоставлении земельного участка взамен изъятого земельного участка: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B7643B">
        <w:rPr>
          <w:rFonts w:ascii="PT Astra Serif" w:hAnsi="PT Astra Serif"/>
          <w:sz w:val="28"/>
        </w:rPr>
        <w:t>пользования</w:t>
      </w:r>
      <w:proofErr w:type="gramEnd"/>
      <w:r w:rsidRPr="00B7643B">
        <w:rPr>
          <w:rFonts w:ascii="PT Astra Serif" w:hAnsi="PT Astra Serif"/>
          <w:sz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для юридических лиц:</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1) при предоставлении земельного участка, необходимого для осуществления деятельности государственного или муниципального учреждения (бюджетного, казённого,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2) при предоставлении земельного участка, предназначенного для размещения зданий, сооружения религиозного или благотворительного назначения: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(при предоставлении земельного участка религиозным организациям для размещения зданий, сооружений религиозного или благотворительного назначения)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 (далее – ЕГРН)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4) при предоставлении земельного участка в целях исполнения государственного контракта, гражданско-правовых договоров:</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lastRenderedPageBreak/>
        <w:t>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B7643B">
        <w:rPr>
          <w:rFonts w:ascii="PT Astra Serif" w:hAnsi="PT Astra Serif"/>
          <w:sz w:val="28"/>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государственный контракт (при предоставлении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Pr="00B7643B">
        <w:rPr>
          <w:rFonts w:ascii="PT Astra Serif" w:hAnsi="PT Astra Serif"/>
          <w:sz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5) при предоставлении земельного участка, предназначенного для ведения гражданами садоводства или огородничества для собственных нужд:</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садоводческому некоммерческому товариществу (далее – СНТ) или огородническому некоммерческому товариществу (далее – ОНТ)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6) при предоставлении земельного участка, предназначенного для жилищного строительства: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решение о создании некоммерческой организации (при предоставлении земельных участков некоммерческим организациям, созданным гражданами, в целях жилищного строительства)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решение субъекта Российской Федерации о создании некоммерческой организации (при предоставлении земельных участков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определённых федеральным законом, указом Президента Российской Федерации, нормативным правовым актом Правительства </w:t>
      </w:r>
      <w:r w:rsidRPr="00B7643B">
        <w:rPr>
          <w:rFonts w:ascii="PT Astra Serif" w:hAnsi="PT Astra Serif"/>
          <w:sz w:val="28"/>
        </w:rPr>
        <w:lastRenderedPageBreak/>
        <w:t>Российской Федерации, законом субъекта Российской Федерации, в целях строительства указанных жилых помещений на период</w:t>
      </w:r>
      <w:proofErr w:type="gramEnd"/>
      <w:r w:rsidRPr="00B7643B">
        <w:rPr>
          <w:rFonts w:ascii="PT Astra Serif" w:hAnsi="PT Astra Serif"/>
          <w:sz w:val="28"/>
        </w:rPr>
        <w:t xml:space="preserve"> осуществления данного строительства)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7) при предоставлении земельного участка взамен изъятого земельного участка: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B7643B">
        <w:rPr>
          <w:rFonts w:ascii="PT Astra Serif" w:hAnsi="PT Astra Serif"/>
          <w:sz w:val="28"/>
        </w:rPr>
        <w:t>пользования</w:t>
      </w:r>
      <w:proofErr w:type="gramEnd"/>
      <w:r w:rsidRPr="00B7643B">
        <w:rPr>
          <w:rFonts w:ascii="PT Astra Serif" w:hAnsi="PT Astra Serif"/>
          <w:sz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8) при предоставлении земельного участка для сельскохозяйственного, </w:t>
      </w:r>
      <w:proofErr w:type="spellStart"/>
      <w:r w:rsidRPr="00B7643B">
        <w:rPr>
          <w:rFonts w:ascii="PT Astra Serif" w:hAnsi="PT Astra Serif"/>
          <w:sz w:val="28"/>
        </w:rPr>
        <w:t>охотхозяйственного</w:t>
      </w:r>
      <w:proofErr w:type="spellEnd"/>
      <w:r w:rsidRPr="00B7643B">
        <w:rPr>
          <w:rFonts w:ascii="PT Astra Serif" w:hAnsi="PT Astra Serif"/>
          <w:sz w:val="28"/>
        </w:rPr>
        <w:t>, лесохозяйственного и иного использования, не предусматривающего строительства зданий, сооружений:</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(при предоставлении земельного участка для сельскохозяйственного, </w:t>
      </w:r>
      <w:proofErr w:type="spellStart"/>
      <w:r w:rsidRPr="00B7643B">
        <w:rPr>
          <w:rFonts w:ascii="PT Astra Serif" w:hAnsi="PT Astra Serif"/>
          <w:sz w:val="28"/>
        </w:rPr>
        <w:t>охотхозяйственного</w:t>
      </w:r>
      <w:proofErr w:type="spellEnd"/>
      <w:r w:rsidRPr="00B7643B">
        <w:rPr>
          <w:rFonts w:ascii="PT Astra Serif" w:hAnsi="PT Astra Serif"/>
          <w:sz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w:t>
      </w:r>
      <w:proofErr w:type="gramEnd"/>
      <w:r w:rsidRPr="00B7643B">
        <w:rPr>
          <w:rFonts w:ascii="PT Astra Serif" w:hAnsi="PT Astra Serif"/>
          <w:sz w:val="28"/>
        </w:rPr>
        <w:t xml:space="preserve"> безопасности и временно не используемых для указанных нужд, на срок не более чем пять лет) (запрашивается уполномоченным органом, заявитель вправе представить документ по собственной инициативе).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5. Заверенный перевод </w:t>
      </w:r>
      <w:proofErr w:type="gramStart"/>
      <w:r w:rsidRPr="00B7643B">
        <w:rPr>
          <w:rFonts w:ascii="PT Astra Serif" w:hAnsi="PT Astra Serif"/>
          <w:sz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7643B">
        <w:rPr>
          <w:rFonts w:ascii="PT Astra Serif" w:hAnsi="PT Astra Serif"/>
          <w:sz w:val="28"/>
        </w:rPr>
        <w:t xml:space="preserve">, если заявителем является иностранное юридическое лицо (заявитель представляет самостоятельно).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6. Выписка из ЕГРН об объекте недвижимости (об испрашиваемом земельном участке, здании, сооружении, </w:t>
      </w:r>
      <w:proofErr w:type="gramStart"/>
      <w:r w:rsidRPr="00B7643B">
        <w:rPr>
          <w:rFonts w:ascii="PT Astra Serif" w:hAnsi="PT Astra Serif"/>
          <w:sz w:val="28"/>
        </w:rPr>
        <w:t>расположенных</w:t>
      </w:r>
      <w:proofErr w:type="gramEnd"/>
      <w:r w:rsidRPr="00B7643B">
        <w:rPr>
          <w:rFonts w:ascii="PT Astra Serif" w:hAnsi="PT Astra Serif"/>
          <w:sz w:val="28"/>
        </w:rP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rsidRPr="00B7643B">
        <w:rPr>
          <w:rFonts w:ascii="PT Astra Serif" w:hAnsi="PT Astra Serif"/>
          <w:sz w:val="28"/>
        </w:rPr>
        <w:t>Росреестр</w:t>
      </w:r>
      <w:proofErr w:type="spellEnd"/>
      <w:r w:rsidRPr="00B7643B">
        <w:rPr>
          <w:rFonts w:ascii="PT Astra Serif" w:hAnsi="PT Astra Serif"/>
          <w:sz w:val="28"/>
        </w:rPr>
        <w:t>).</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7. Выписка из Единого государственного реестра юридических лиц (далее – ЕГРЮЛ) (необходима в случае, если заявителем, является юридическое лицо, в том числе в отношении СНТ или ОНТ – заявитель вправе представить документ по собственной инициативе). Запрашивается уполномоченным органом в Федеральной налоговой службе (далее – ФНС).</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1.2.3. подпункт 3.1. пункта 2.8. признать утратившим силу;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1.2.4. подпункты 9 и 10 пункта 2.8. изложить в новой редакции:</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7643B">
        <w:rPr>
          <w:rFonts w:ascii="PT Astra Serif" w:hAnsi="PT Astra Serif"/>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7643B">
        <w:rPr>
          <w:rFonts w:ascii="PT Astra Serif" w:hAnsi="PT Astra Serif"/>
          <w:sz w:val="28"/>
        </w:rPr>
        <w:t xml:space="preserve"> </w:t>
      </w:r>
      <w:proofErr w:type="gramStart"/>
      <w:r w:rsidRPr="00B7643B">
        <w:rPr>
          <w:rFonts w:ascii="PT Astra Serif" w:hAnsi="PT Astra Serif"/>
          <w:sz w:val="28"/>
        </w:rPr>
        <w:t>которым</w:t>
      </w:r>
      <w:proofErr w:type="gramEnd"/>
      <w:r w:rsidRPr="00B7643B">
        <w:rPr>
          <w:rFonts w:ascii="PT Astra Serif" w:hAnsi="PT Astra Serif"/>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1.2.5. подпункт 13  пункта 2.8. изложить в новой редакции:</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1.2.6. подпункты 27, 28, 29 пункта 2.8. признать утратившими силу;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1.3. Пункт  3.2. раздела 3 административного регламента  изложить в новой редакции следующего содержания: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 Порядок выполнения административных процедур при предоставлении муниципальной услуги в уполномоченном органе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3.2.1. Приём и регистрация заявления с необходимыми документами для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Юридическим фактом, инициирующим начало административной процедуры, является поступление заявления о предоставлении земельного участка, и приложенных документов в уполномоченный орган.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Заявителю, подавшему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1 разряда (по управлению муниципальной собственностью и земельным отношениям)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1 разряда (по управлению муниципальной собственностью и земельным отношениям) области в течение 1 (одного) рабочего дня, осуществляет регистрацию документов и передаёт их Руководителю уполномоченного органа.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передаёт с поручениями специалисту 1 разряда (по управлению муниципальной собственностью и земельным отношениям), в чьи должностные обязанности входит предоставление данной муниципальной услуги (далее – специалист) для работы.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Результатом выполнения административной процедуры является передача </w:t>
      </w:r>
      <w:proofErr w:type="gramStart"/>
      <w:r w:rsidRPr="00B7643B">
        <w:rPr>
          <w:rFonts w:ascii="PT Astra Serif" w:hAnsi="PT Astra Serif"/>
          <w:sz w:val="28"/>
        </w:rPr>
        <w:t>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w:t>
      </w:r>
      <w:proofErr w:type="gramEnd"/>
      <w:r w:rsidRPr="00B7643B">
        <w:rPr>
          <w:rFonts w:ascii="PT Astra Serif" w:hAnsi="PT Astra Serif"/>
          <w:sz w:val="28"/>
        </w:rPr>
        <w:t xml:space="preserve"> специалисту.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исполнения административной процедуры – 1 (один) рабочий день со дня начала административной процедуры.</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3.2.2. Рассмотрение заявления, проведение проверки представленных документов.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3.2.6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исполнения административной процедуры – 1 (один) рабочий день со дня начала административной процедуры.</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пометка в деле.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3.2.3. Возврат заявления уполномоченным органом заявителю.</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обеспечивает подготовку, согласование с юрисконсультом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Подписанное Руководителем уполномоченного органа уведомление о возврате заявления передаётся на регистрацию специалисту организационно-протокольного отдела уполномоченного органа для регистрации и подготовки к отправке.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выполнения административной процедуры – 7 (семь) рабочих дней со дня начала административной процедуры.</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Результатом административной процедуры является отправка в течение 1 (одного) рабочего дня заявителю по почте или выдача лично уведомления о возврате заявления.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пометка в деле о подготовке уведомления о возврате документов.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3.2.4. Формирование и направление межведомственных запросов.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6-8 пункта 2.6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w:t>
      </w:r>
      <w:proofErr w:type="spellStart"/>
      <w:r w:rsidRPr="00B7643B">
        <w:rPr>
          <w:rFonts w:ascii="PT Astra Serif" w:hAnsi="PT Astra Serif"/>
          <w:sz w:val="28"/>
        </w:rPr>
        <w:t>Росреестре</w:t>
      </w:r>
      <w:proofErr w:type="spellEnd"/>
      <w:r w:rsidRPr="00B7643B">
        <w:rPr>
          <w:rFonts w:ascii="PT Astra Serif" w:hAnsi="PT Astra Serif"/>
          <w:sz w:val="28"/>
        </w:rPr>
        <w:t>.</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6 пункта 2.6 настоящего административного регламента не может превышать 3 (три) рабочих дня со дня поступления межведомственного запроса в </w:t>
      </w:r>
      <w:proofErr w:type="spellStart"/>
      <w:r w:rsidRPr="00B7643B">
        <w:rPr>
          <w:rFonts w:ascii="PT Astra Serif" w:hAnsi="PT Astra Serif"/>
          <w:sz w:val="28"/>
        </w:rPr>
        <w:t>Росреестр</w:t>
      </w:r>
      <w:proofErr w:type="spellEnd"/>
      <w:r w:rsidRPr="00B7643B">
        <w:rPr>
          <w:rFonts w:ascii="PT Astra Serif" w:hAnsi="PT Astra Serif"/>
          <w:sz w:val="28"/>
        </w:rPr>
        <w:t>, в соответствии с частью 9 статьи 62 Федерального закона от 13.07.2015 № 218-ФЗ «О государственной регистрации недвижимости».</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Специалист запрашивает в рамках межведомственного информационного взаимодействия посредством единой системы межведомственного </w:t>
      </w:r>
      <w:r w:rsidRPr="00B7643B">
        <w:rPr>
          <w:rFonts w:ascii="PT Astra Serif" w:hAnsi="PT Astra Serif"/>
          <w:sz w:val="28"/>
        </w:rPr>
        <w:lastRenderedPageBreak/>
        <w:t>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Срок подготовки и направления ответа на межведомственный запрос о представлении сведений, содержащихся в документах, указанных в подпунктах 7-8 пункта 2.6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Результатом административной процедуры является получение сведений из </w:t>
      </w:r>
      <w:proofErr w:type="spellStart"/>
      <w:r w:rsidRPr="00B7643B">
        <w:rPr>
          <w:rFonts w:ascii="PT Astra Serif" w:hAnsi="PT Astra Serif"/>
          <w:sz w:val="28"/>
        </w:rPr>
        <w:t>Росреестра</w:t>
      </w:r>
      <w:proofErr w:type="spellEnd"/>
      <w:r w:rsidRPr="00B7643B">
        <w:rPr>
          <w:rFonts w:ascii="PT Astra Serif" w:hAnsi="PT Astra Serif"/>
          <w:sz w:val="28"/>
        </w:rPr>
        <w:t>, ФНС.</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исполнения административной процедуры – 5 (пять) рабочих дней со дня начала административной процедуры.</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отметка в деле о направлении запросов.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3.2.5. Принятие решения о предоставлении земельного участка либо решения об отказе в предоставлении земельного участка, подготовка, согласование и подписание результата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Юридическим фактом, инициирующим начало административной процедуры, является получение сведений и документов из </w:t>
      </w:r>
      <w:proofErr w:type="spellStart"/>
      <w:r w:rsidRPr="00B7643B">
        <w:rPr>
          <w:rFonts w:ascii="PT Astra Serif" w:hAnsi="PT Astra Serif"/>
          <w:sz w:val="28"/>
        </w:rPr>
        <w:t>Росреестра</w:t>
      </w:r>
      <w:proofErr w:type="spellEnd"/>
      <w:r w:rsidRPr="00B7643B">
        <w:rPr>
          <w:rFonts w:ascii="PT Astra Serif" w:hAnsi="PT Astra Serif"/>
          <w:sz w:val="28"/>
        </w:rPr>
        <w:t>, ФНС.</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 (журнал регистрации заявлений).</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 2 к административному регламенту).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В случае наличия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об отказе (по форме, приведённой в приложении № 3 к административному регламенту).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После всех необходимых согласований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Результатом административной процедуры является подготовленные для выдачи проект постановления о предоставлении земельного участка либо проект постановления об отказе.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выполнения административной процедуры – 2 (два) рабочих дня 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наличие в деле зарегистрированного постановления администрации района.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3.2.6.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Постановление о предоставлении земельного участка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Максимальный срок выполнения административной процедуры – 1 (один) рабочий день со дня подписания и регистрации постановления о предоставлении земельного участка либо постановления об отказе.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Способом фиксации результата выполнения административной процедуры является пометка в деле о выдаче результата муниципальной услуги</w:t>
      </w:r>
      <w:proofErr w:type="gramStart"/>
      <w:r w:rsidRPr="00B7643B">
        <w:rPr>
          <w:rFonts w:ascii="PT Astra Serif" w:hAnsi="PT Astra Serif"/>
          <w:sz w:val="28"/>
        </w:rPr>
        <w:t>.».</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1.4. Пункт 3.3. раздела 3 административного регламента изложить в новой редакции: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«3.3. Порядок выполнения административных процедур ОГКУ «Правительство для граждан»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3.3.1. </w:t>
      </w:r>
      <w:proofErr w:type="gramStart"/>
      <w:r w:rsidRPr="00B7643B">
        <w:rPr>
          <w:rFonts w:ascii="PT Astra Serif" w:hAnsi="PT Astra Serif"/>
          <w:sz w:val="28"/>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w:t>
      </w:r>
      <w:r w:rsidRPr="00B7643B">
        <w:rPr>
          <w:rFonts w:ascii="PT Astra Serif" w:hAnsi="PT Astra Serif"/>
          <w:sz w:val="28"/>
        </w:rPr>
        <w:lastRenderedPageBreak/>
        <w:t>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B7643B">
        <w:rPr>
          <w:rFonts w:ascii="PT Astra Serif" w:hAnsi="PT Astra Serif"/>
          <w:sz w:val="28"/>
        </w:rPr>
        <w:t xml:space="preserve"> рабочих мест, предназначенных для обеспечения доступа к информационно-телекоммуникационной сети «Интернет».</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B7643B">
        <w:rPr>
          <w:rFonts w:ascii="PT Astra Serif" w:hAnsi="PT Astra Serif"/>
          <w:sz w:val="28"/>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3.3.2.</w:t>
      </w:r>
      <w:r w:rsidRPr="00B7643B">
        <w:rPr>
          <w:rFonts w:ascii="PT Astra Serif" w:hAnsi="PT Astra Serif"/>
          <w:sz w:val="28"/>
        </w:rPr>
        <w:tab/>
        <w:t>Приём и заполнение запросов о предоставлении муниципальной услуги, в том числе ГИС «АИС МФЦ», а также приём комплексных запросов.</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B7643B">
        <w:rPr>
          <w:rFonts w:ascii="PT Astra Serif" w:hAnsi="PT Astra Serif"/>
          <w:sz w:val="28"/>
        </w:rPr>
        <w:lastRenderedPageBreak/>
        <w:t>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B7643B">
        <w:rPr>
          <w:rFonts w:ascii="PT Astra Serif" w:hAnsi="PT Astra Serif"/>
          <w:sz w:val="28"/>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В случае отсутствия технической возможности направления документов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Срок предоставления муниципальной услуги исчисляется со дня поступления документов в уполномоченный орган.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B7643B">
        <w:rPr>
          <w:rFonts w:ascii="PT Astra Serif" w:hAnsi="PT Astra Serif"/>
          <w:sz w:val="28"/>
        </w:rPr>
        <w:t>заверение выписок</w:t>
      </w:r>
      <w:proofErr w:type="gramEnd"/>
      <w:r w:rsidRPr="00B7643B">
        <w:rPr>
          <w:rFonts w:ascii="PT Astra Serif" w:hAnsi="PT Astra Serif"/>
          <w:sz w:val="28"/>
        </w:rPr>
        <w:t xml:space="preserve"> из информационной системы органа исполнительной власти. </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w:t>
      </w:r>
      <w:r w:rsidRPr="00B7643B">
        <w:rPr>
          <w:rFonts w:ascii="PT Astra Serif" w:hAnsi="PT Astra Serif"/>
          <w:sz w:val="28"/>
        </w:rPr>
        <w:lastRenderedPageBreak/>
        <w:t>предоставления муниципальной услуги, установленного пунктом</w:t>
      </w:r>
      <w:proofErr w:type="gramEnd"/>
      <w:r w:rsidRPr="00B7643B">
        <w:rPr>
          <w:rFonts w:ascii="PT Astra Serif" w:hAnsi="PT Astra Serif"/>
          <w:sz w:val="28"/>
        </w:rPr>
        <w:t xml:space="preserve"> 2.4 настоящего административного регламента. </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B7643B">
        <w:rPr>
          <w:rFonts w:ascii="PT Astra Serif" w:hAnsi="PT Astra Serif"/>
          <w:sz w:val="28"/>
        </w:rPr>
        <w:t xml:space="preserve"> </w:t>
      </w:r>
      <w:proofErr w:type="gramStart"/>
      <w:r w:rsidRPr="00B7643B">
        <w:rPr>
          <w:rFonts w:ascii="PT Astra Serif" w:hAnsi="PT Astra Serif"/>
          <w:sz w:val="28"/>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B7643B" w:rsidRPr="00B7643B" w:rsidRDefault="00B7643B" w:rsidP="00B7643B">
      <w:pPr>
        <w:numPr>
          <w:ilvl w:val="0"/>
          <w:numId w:val="1"/>
        </w:numPr>
        <w:suppressAutoHyphens/>
        <w:jc w:val="both"/>
        <w:rPr>
          <w:rFonts w:ascii="PT Astra Serif" w:hAnsi="PT Astra Serif"/>
          <w:sz w:val="28"/>
        </w:rPr>
      </w:pPr>
      <w:proofErr w:type="gramStart"/>
      <w:r w:rsidRPr="00B7643B">
        <w:rPr>
          <w:rFonts w:ascii="PT Astra Serif" w:hAnsi="PT Astra Serif"/>
          <w:sz w:val="28"/>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B7643B">
        <w:rPr>
          <w:rFonts w:ascii="PT Astra Serif" w:hAnsi="PT Astra Serif"/>
          <w:sz w:val="28"/>
        </w:rPr>
        <w:t xml:space="preserve"> услуги, установленного пунктом 2.4 настоящего административного регламента по реестру приёма-передачи результатов предоставления муниципальной услуги.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Уполномоченный работник ОГКУ «Правительство для граждан» осуществляет выдачу заявителям документов на бумажном носителе.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roofErr w:type="gramStart"/>
      <w:r w:rsidRPr="00B7643B">
        <w:rPr>
          <w:rFonts w:ascii="PT Astra Serif" w:hAnsi="PT Astra Serif"/>
          <w:sz w:val="28"/>
        </w:rPr>
        <w:t>.»;</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1.5. Пункт 5.3. раздела 5 изложить в новой редакции следующего содержания: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lastRenderedPageBreak/>
        <w:t>Заявители могут обратиться с жалобой в уполномоченный орган, ОГКУ «Правительство для граждан».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Жалобы на решение и (или) действие (бездействие) Руководителя уполномоченного органа рассматриваются Главой муниципального образования «</w:t>
      </w:r>
      <w:proofErr w:type="spellStart"/>
      <w:r w:rsidRPr="00B7643B">
        <w:rPr>
          <w:rFonts w:ascii="PT Astra Serif" w:hAnsi="PT Astra Serif"/>
          <w:sz w:val="28"/>
        </w:rPr>
        <w:t>Мелекесский</w:t>
      </w:r>
      <w:proofErr w:type="spellEnd"/>
      <w:r w:rsidRPr="00B7643B">
        <w:rPr>
          <w:rFonts w:ascii="PT Astra Serif" w:hAnsi="PT Astra Serif"/>
          <w:sz w:val="28"/>
        </w:rPr>
        <w:t xml:space="preserve"> район» Ульяновской области.</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roofErr w:type="gramStart"/>
      <w:r w:rsidRPr="00B7643B">
        <w:rPr>
          <w:rFonts w:ascii="PT Astra Serif" w:hAnsi="PT Astra Serif"/>
          <w:sz w:val="28"/>
        </w:rPr>
        <w:t>.».</w:t>
      </w:r>
      <w:proofErr w:type="gramEnd"/>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1.6. В приложении № 2 к административному регламенту пункт 3 изложить в новой редакции след</w:t>
      </w:r>
      <w:bookmarkStart w:id="0" w:name="_GoBack"/>
      <w:bookmarkEnd w:id="0"/>
      <w:r w:rsidRPr="00B7643B">
        <w:rPr>
          <w:rFonts w:ascii="PT Astra Serif" w:hAnsi="PT Astra Serif"/>
          <w:sz w:val="28"/>
        </w:rPr>
        <w:t>ующего содержания:</w:t>
      </w:r>
    </w:p>
    <w:p w:rsidR="00B7643B" w:rsidRPr="00B7643B" w:rsidRDefault="00B7643B" w:rsidP="00B7643B">
      <w:pPr>
        <w:numPr>
          <w:ilvl w:val="0"/>
          <w:numId w:val="1"/>
        </w:numPr>
        <w:suppressAutoHyphens/>
        <w:jc w:val="both"/>
        <w:rPr>
          <w:rFonts w:ascii="PT Astra Serif" w:hAnsi="PT Astra Serif"/>
          <w:sz w:val="28"/>
        </w:rPr>
      </w:pPr>
      <w:r w:rsidRPr="00B7643B">
        <w:rPr>
          <w:rFonts w:ascii="PT Astra Serif" w:hAnsi="PT Astra Serif"/>
          <w:sz w:val="28"/>
        </w:rPr>
        <w:t>«3. Настоящее постановление вступает в силу с момента подписания</w:t>
      </w:r>
      <w:proofErr w:type="gramStart"/>
      <w:r w:rsidRPr="00B7643B">
        <w:rPr>
          <w:rFonts w:ascii="PT Astra Serif" w:hAnsi="PT Astra Serif"/>
          <w:sz w:val="28"/>
        </w:rPr>
        <w:t>.».</w:t>
      </w:r>
      <w:proofErr w:type="gramEnd"/>
    </w:p>
    <w:p w:rsidR="00302695" w:rsidRPr="00302695" w:rsidRDefault="00302695" w:rsidP="00B7643B">
      <w:pPr>
        <w:numPr>
          <w:ilvl w:val="0"/>
          <w:numId w:val="1"/>
        </w:numPr>
        <w:suppressAutoHyphens/>
        <w:ind w:firstLine="851"/>
        <w:jc w:val="both"/>
        <w:rPr>
          <w:rFonts w:ascii="PT Astra Serif" w:hAnsi="PT Astra Serif" w:cs="PT Astra Serif"/>
          <w:sz w:val="28"/>
          <w:szCs w:val="20"/>
          <w:lang w:eastAsia="zh-CN"/>
        </w:rPr>
      </w:pPr>
      <w:r w:rsidRPr="00302695">
        <w:rPr>
          <w:rFonts w:ascii="PT Astra Serif" w:hAnsi="PT Astra Serif" w:cs="PT Astra Serif"/>
          <w:sz w:val="28"/>
          <w:szCs w:val="28"/>
        </w:rPr>
        <w:t xml:space="preserve">2. </w:t>
      </w:r>
      <w:r w:rsidRPr="00302695">
        <w:rPr>
          <w:rFonts w:ascii="PT Astra Serif" w:hAnsi="PT Astra Serif" w:cs="PT Astra Serif"/>
          <w:color w:val="333333"/>
          <w:sz w:val="28"/>
          <w:szCs w:val="20"/>
          <w:lang w:eastAsia="zh-CN"/>
        </w:rPr>
        <w:t xml:space="preserve">Настоящее постановление вступает в силу на следующий день после </w:t>
      </w:r>
      <w:r w:rsidRPr="00302695">
        <w:rPr>
          <w:rFonts w:ascii="PT Astra Serif" w:hAnsi="PT Astra Serif" w:cs="PT Astra Serif"/>
          <w:sz w:val="28"/>
          <w:szCs w:val="20"/>
          <w:lang w:eastAsia="zh-CN"/>
        </w:rPr>
        <w:t>его официального о</w:t>
      </w:r>
      <w:r w:rsidR="0009369B">
        <w:rPr>
          <w:rFonts w:ascii="PT Astra Serif" w:hAnsi="PT Astra Serif" w:cs="PT Astra Serif"/>
          <w:sz w:val="28"/>
          <w:szCs w:val="20"/>
          <w:lang w:eastAsia="zh-CN"/>
        </w:rPr>
        <w:t>бнародования</w:t>
      </w:r>
      <w:r w:rsidRPr="00302695">
        <w:rPr>
          <w:rFonts w:ascii="PT Astra Serif" w:hAnsi="PT Astra Serif" w:cs="PT Astra Serif"/>
          <w:sz w:val="28"/>
          <w:szCs w:val="20"/>
          <w:lang w:eastAsia="zh-CN"/>
        </w:rPr>
        <w:t>, подлежит размещению в официальном сетевом издании муниципального образования «</w:t>
      </w:r>
      <w:proofErr w:type="spellStart"/>
      <w:r w:rsidRPr="00302695">
        <w:rPr>
          <w:rFonts w:ascii="PT Astra Serif" w:hAnsi="PT Astra Serif" w:cs="PT Astra Serif"/>
          <w:sz w:val="28"/>
          <w:szCs w:val="20"/>
          <w:lang w:eastAsia="zh-CN"/>
        </w:rPr>
        <w:t>Мелекесский</w:t>
      </w:r>
      <w:proofErr w:type="spellEnd"/>
      <w:r w:rsidRPr="00302695">
        <w:rPr>
          <w:rFonts w:ascii="PT Astra Serif" w:hAnsi="PT Astra Serif" w:cs="PT Astra Serif"/>
          <w:sz w:val="28"/>
          <w:szCs w:val="20"/>
          <w:lang w:eastAsia="zh-CN"/>
        </w:rPr>
        <w:t xml:space="preserve"> район» Ульяновской области (melekess-pressa.ru), а также на официальном сайте администрации муниципального образования «</w:t>
      </w:r>
      <w:proofErr w:type="spellStart"/>
      <w:r w:rsidR="0009369B">
        <w:rPr>
          <w:rFonts w:ascii="PT Astra Serif" w:hAnsi="PT Astra Serif" w:cs="PT Astra Serif"/>
          <w:sz w:val="28"/>
          <w:szCs w:val="20"/>
          <w:lang w:eastAsia="zh-CN"/>
        </w:rPr>
        <w:t>Старосахчинское</w:t>
      </w:r>
      <w:proofErr w:type="spellEnd"/>
      <w:r w:rsidR="0009369B">
        <w:rPr>
          <w:rFonts w:ascii="PT Astra Serif" w:hAnsi="PT Astra Serif" w:cs="PT Astra Serif"/>
          <w:sz w:val="28"/>
          <w:szCs w:val="20"/>
          <w:lang w:eastAsia="zh-CN"/>
        </w:rPr>
        <w:t xml:space="preserve"> сельское поселение</w:t>
      </w:r>
      <w:r w:rsidRPr="00302695">
        <w:rPr>
          <w:rFonts w:ascii="PT Astra Serif" w:hAnsi="PT Astra Serif" w:cs="PT Astra Serif"/>
          <w:sz w:val="28"/>
          <w:szCs w:val="20"/>
          <w:lang w:eastAsia="zh-CN"/>
        </w:rPr>
        <w:t xml:space="preserve">» </w:t>
      </w:r>
      <w:proofErr w:type="spellStart"/>
      <w:r w:rsidRPr="00302695">
        <w:rPr>
          <w:rFonts w:ascii="PT Astra Serif" w:hAnsi="PT Astra Serif" w:cs="PT Astra Serif"/>
          <w:sz w:val="28"/>
          <w:szCs w:val="20"/>
          <w:lang w:eastAsia="zh-CN"/>
        </w:rPr>
        <w:t>Мелекесского</w:t>
      </w:r>
      <w:proofErr w:type="spellEnd"/>
      <w:r w:rsidRPr="00302695">
        <w:rPr>
          <w:rFonts w:ascii="PT Astra Serif" w:hAnsi="PT Astra Serif" w:cs="PT Astra Serif"/>
          <w:sz w:val="28"/>
          <w:szCs w:val="20"/>
          <w:lang w:eastAsia="zh-CN"/>
        </w:rPr>
        <w:t xml:space="preserve"> района Ульяновской области в информационно-телекоммуникационной сети Интернет.</w:t>
      </w:r>
    </w:p>
    <w:p w:rsidR="00302695" w:rsidRPr="00302695" w:rsidRDefault="00302695" w:rsidP="00302695">
      <w:pPr>
        <w:suppressAutoHyphens/>
        <w:ind w:firstLine="600"/>
        <w:jc w:val="both"/>
        <w:rPr>
          <w:rFonts w:ascii="PT Astra Serif" w:hAnsi="PT Astra Serif" w:cs="PT Astra Serif"/>
          <w:sz w:val="28"/>
          <w:szCs w:val="28"/>
          <w:lang w:eastAsia="zh-CN"/>
        </w:rPr>
      </w:pPr>
      <w:r w:rsidRPr="00302695">
        <w:rPr>
          <w:rFonts w:ascii="PT Astra Serif" w:hAnsi="PT Astra Serif" w:cs="PT Astra Serif"/>
          <w:sz w:val="28"/>
          <w:szCs w:val="28"/>
          <w:lang w:eastAsia="zh-CN"/>
        </w:rPr>
        <w:t>3. Контроль  исполнения настоящего постановления оставляю за собой.</w:t>
      </w: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b/>
          <w:sz w:val="28"/>
          <w:szCs w:val="28"/>
          <w:lang w:eastAsia="zh-CN"/>
        </w:rPr>
      </w:pPr>
      <w:r w:rsidRPr="00302695">
        <w:rPr>
          <w:rFonts w:ascii="PT Astra Serif" w:hAnsi="PT Astra Serif" w:cs="PT Astra Serif"/>
          <w:sz w:val="28"/>
          <w:szCs w:val="28"/>
          <w:lang w:eastAsia="zh-CN"/>
        </w:rPr>
        <w:t xml:space="preserve">Глава администрации                                                             </w:t>
      </w:r>
      <w:r w:rsidR="0009369B">
        <w:rPr>
          <w:rFonts w:ascii="PT Astra Serif" w:hAnsi="PT Astra Serif" w:cs="PT Astra Serif"/>
          <w:sz w:val="28"/>
          <w:szCs w:val="28"/>
          <w:lang w:eastAsia="zh-CN"/>
        </w:rPr>
        <w:t>Н.В. Костин</w:t>
      </w:r>
    </w:p>
    <w:sectPr w:rsidR="00302695" w:rsidRPr="003026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BD" w:rsidRDefault="00E312BD" w:rsidP="000637C2">
      <w:r>
        <w:separator/>
      </w:r>
    </w:p>
  </w:endnote>
  <w:endnote w:type="continuationSeparator" w:id="0">
    <w:p w:rsidR="00E312BD" w:rsidRDefault="00E312BD" w:rsidP="0006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BD" w:rsidRDefault="00E312BD" w:rsidP="000637C2">
      <w:r>
        <w:separator/>
      </w:r>
    </w:p>
  </w:footnote>
  <w:footnote w:type="continuationSeparator" w:id="0">
    <w:p w:rsidR="00E312BD" w:rsidRDefault="00E312BD" w:rsidP="00063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PT Astra Serif" w:hAnsi="PT Astra Serif" w:cs="PT Astra Serif"/>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62"/>
    <w:rsid w:val="000232D8"/>
    <w:rsid w:val="0004239E"/>
    <w:rsid w:val="000637C2"/>
    <w:rsid w:val="0009369B"/>
    <w:rsid w:val="000A1B62"/>
    <w:rsid w:val="001D3689"/>
    <w:rsid w:val="00302695"/>
    <w:rsid w:val="00562C15"/>
    <w:rsid w:val="005C7DE9"/>
    <w:rsid w:val="007225EF"/>
    <w:rsid w:val="007C5A56"/>
    <w:rsid w:val="007F5D91"/>
    <w:rsid w:val="00856858"/>
    <w:rsid w:val="00B7643B"/>
    <w:rsid w:val="00BE7A31"/>
    <w:rsid w:val="00C108A4"/>
    <w:rsid w:val="00C204CE"/>
    <w:rsid w:val="00E3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95"/>
  </w:style>
  <w:style w:type="character" w:styleId="a4">
    <w:name w:val="Hyperlink"/>
    <w:basedOn w:val="a0"/>
    <w:uiPriority w:val="99"/>
    <w:unhideWhenUsed/>
    <w:rsid w:val="00302695"/>
    <w:rPr>
      <w:color w:val="0000FF" w:themeColor="hyperlink"/>
      <w:u w:val="single"/>
    </w:rPr>
  </w:style>
  <w:style w:type="paragraph" w:styleId="a5">
    <w:name w:val="header"/>
    <w:basedOn w:val="a"/>
    <w:link w:val="a6"/>
    <w:uiPriority w:val="99"/>
    <w:unhideWhenUsed/>
    <w:rsid w:val="000637C2"/>
    <w:pPr>
      <w:tabs>
        <w:tab w:val="center" w:pos="4677"/>
        <w:tab w:val="right" w:pos="9355"/>
      </w:tabs>
    </w:pPr>
  </w:style>
  <w:style w:type="character" w:customStyle="1" w:styleId="a6">
    <w:name w:val="Верхний колонтитул Знак"/>
    <w:basedOn w:val="a0"/>
    <w:link w:val="a5"/>
    <w:uiPriority w:val="99"/>
    <w:rsid w:val="000637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637C2"/>
    <w:pPr>
      <w:tabs>
        <w:tab w:val="center" w:pos="4677"/>
        <w:tab w:val="right" w:pos="9355"/>
      </w:tabs>
    </w:pPr>
  </w:style>
  <w:style w:type="character" w:customStyle="1" w:styleId="a8">
    <w:name w:val="Нижний колонтитул Знак"/>
    <w:basedOn w:val="a0"/>
    <w:link w:val="a7"/>
    <w:uiPriority w:val="99"/>
    <w:rsid w:val="000637C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95"/>
  </w:style>
  <w:style w:type="character" w:styleId="a4">
    <w:name w:val="Hyperlink"/>
    <w:basedOn w:val="a0"/>
    <w:uiPriority w:val="99"/>
    <w:unhideWhenUsed/>
    <w:rsid w:val="00302695"/>
    <w:rPr>
      <w:color w:val="0000FF" w:themeColor="hyperlink"/>
      <w:u w:val="single"/>
    </w:rPr>
  </w:style>
  <w:style w:type="paragraph" w:styleId="a5">
    <w:name w:val="header"/>
    <w:basedOn w:val="a"/>
    <w:link w:val="a6"/>
    <w:uiPriority w:val="99"/>
    <w:unhideWhenUsed/>
    <w:rsid w:val="000637C2"/>
    <w:pPr>
      <w:tabs>
        <w:tab w:val="center" w:pos="4677"/>
        <w:tab w:val="right" w:pos="9355"/>
      </w:tabs>
    </w:pPr>
  </w:style>
  <w:style w:type="character" w:customStyle="1" w:styleId="a6">
    <w:name w:val="Верхний колонтитул Знак"/>
    <w:basedOn w:val="a0"/>
    <w:link w:val="a5"/>
    <w:uiPriority w:val="99"/>
    <w:rsid w:val="000637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637C2"/>
    <w:pPr>
      <w:tabs>
        <w:tab w:val="center" w:pos="4677"/>
        <w:tab w:val="right" w:pos="9355"/>
      </w:tabs>
    </w:pPr>
  </w:style>
  <w:style w:type="character" w:customStyle="1" w:styleId="a8">
    <w:name w:val="Нижний колонтитул Знак"/>
    <w:basedOn w:val="a0"/>
    <w:link w:val="a7"/>
    <w:uiPriority w:val="99"/>
    <w:rsid w:val="000637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6645">
      <w:bodyDiv w:val="1"/>
      <w:marLeft w:val="0"/>
      <w:marRight w:val="0"/>
      <w:marTop w:val="0"/>
      <w:marBottom w:val="0"/>
      <w:divBdr>
        <w:top w:val="none" w:sz="0" w:space="0" w:color="auto"/>
        <w:left w:val="none" w:sz="0" w:space="0" w:color="auto"/>
        <w:bottom w:val="none" w:sz="0" w:space="0" w:color="auto"/>
        <w:right w:val="none" w:sz="0" w:space="0" w:color="auto"/>
      </w:divBdr>
      <w:divsChild>
        <w:div w:id="574823200">
          <w:marLeft w:val="0"/>
          <w:marRight w:val="0"/>
          <w:marTop w:val="0"/>
          <w:marBottom w:val="0"/>
          <w:divBdr>
            <w:top w:val="none" w:sz="0" w:space="0" w:color="auto"/>
            <w:left w:val="none" w:sz="0" w:space="0" w:color="auto"/>
            <w:bottom w:val="none" w:sz="0" w:space="0" w:color="auto"/>
            <w:right w:val="none" w:sz="0" w:space="0" w:color="auto"/>
          </w:divBdr>
        </w:div>
        <w:div w:id="91994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2023-09-22T12:37:00Z</cp:lastPrinted>
  <dcterms:created xsi:type="dcterms:W3CDTF">2023-09-22T12:35:00Z</dcterms:created>
  <dcterms:modified xsi:type="dcterms:W3CDTF">2023-09-22T12:54:00Z</dcterms:modified>
</cp:coreProperties>
</file>