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ДОКЛАД</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ОБ ОСУЩЕСТВЛЕНИИ МУНИЦИПАЛЬНОГО КОНТРОЛЯ</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В СООТВЕТСТВУЮЩИХ СФЕРАХ ДЕЯТЕЛЬНОСТИ</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И ОБ ЭФФЕКТИВНОСТИ ТАКОГО КОНТРОЛЯ</w:t>
      </w:r>
    </w:p>
    <w:p w:rsidR="00DC273B" w:rsidRPr="00AB228E" w:rsidRDefault="00DC273B" w:rsidP="00DC273B">
      <w:pPr>
        <w:shd w:val="clear" w:color="auto" w:fill="FFFFFF"/>
        <w:spacing w:after="0" w:line="240" w:lineRule="auto"/>
        <w:jc w:val="center"/>
        <w:rPr>
          <w:rFonts w:ascii="PT Astra Serif" w:eastAsia="Times New Roman" w:hAnsi="PT Astra Serif" w:cs="Times New Roman"/>
          <w:b/>
          <w:bCs/>
          <w:sz w:val="28"/>
          <w:szCs w:val="28"/>
          <w:lang w:eastAsia="ru-RU"/>
        </w:rPr>
      </w:pPr>
      <w:r w:rsidRPr="00DC273B">
        <w:rPr>
          <w:rFonts w:ascii="PT Astra Serif" w:eastAsia="Times New Roman" w:hAnsi="PT Astra Serif" w:cs="Times New Roman"/>
          <w:b/>
          <w:bCs/>
          <w:sz w:val="28"/>
          <w:szCs w:val="28"/>
          <w:lang w:eastAsia="ru-RU"/>
        </w:rPr>
        <w:t xml:space="preserve">НА ТЕРРИТОРИИ МУНИЦИПАЛЬНОГО ОБРАЗОВАНИЯ «СТАРОСАХЧИНСКОЕ СЕЛЬСКОЕ ПОСЕЛЕНИЕ» </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МЕЛЕКЕССКОГО РАЙОНА УЛЬЯНОВСКОЙ ОБЛАСТИ</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ЗА 2021 ГОД</w:t>
      </w:r>
    </w:p>
    <w:p w:rsidR="00DC273B" w:rsidRPr="00DC273B" w:rsidRDefault="00DC273B" w:rsidP="00DC273B">
      <w:pPr>
        <w:spacing w:after="0" w:line="240" w:lineRule="auto"/>
        <w:rPr>
          <w:rFonts w:ascii="PT Astra Serif" w:eastAsia="Times New Roman" w:hAnsi="PT Astra Serif" w:cs="Times New Roman"/>
          <w:sz w:val="28"/>
          <w:szCs w:val="28"/>
          <w:lang w:eastAsia="ru-RU"/>
        </w:rPr>
      </w:pP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Наименование отчитывающейся организации </w:t>
      </w:r>
      <w:r w:rsidRPr="00DC273B">
        <w:rPr>
          <w:rFonts w:ascii="PT Astra Serif" w:eastAsia="Times New Roman" w:hAnsi="PT Astra Serif" w:cs="Times New Roman"/>
          <w:b/>
          <w:bCs/>
          <w:sz w:val="28"/>
          <w:szCs w:val="28"/>
          <w:lang w:eastAsia="ru-RU"/>
        </w:rPr>
        <w:t>Администрация Муниципального Образования «Старосахчинское сельское поселение» Мелекесского района Ульяновской области</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Почтовый адрес </w:t>
      </w:r>
      <w:r w:rsidRPr="00DC273B">
        <w:rPr>
          <w:rFonts w:ascii="PT Astra Serif" w:eastAsia="Times New Roman" w:hAnsi="PT Astra Serif" w:cs="Times New Roman"/>
          <w:b/>
          <w:bCs/>
          <w:sz w:val="28"/>
          <w:szCs w:val="28"/>
          <w:lang w:eastAsia="ru-RU"/>
        </w:rPr>
        <w:t xml:space="preserve">Мелекесский район, </w:t>
      </w:r>
      <w:proofErr w:type="gramStart"/>
      <w:r w:rsidRPr="00DC273B">
        <w:rPr>
          <w:rFonts w:ascii="PT Astra Serif" w:eastAsia="Times New Roman" w:hAnsi="PT Astra Serif" w:cs="Times New Roman"/>
          <w:b/>
          <w:bCs/>
          <w:sz w:val="28"/>
          <w:szCs w:val="28"/>
          <w:lang w:eastAsia="ru-RU"/>
        </w:rPr>
        <w:t>с</w:t>
      </w:r>
      <w:proofErr w:type="gramEnd"/>
      <w:r w:rsidRPr="00DC273B">
        <w:rPr>
          <w:rFonts w:ascii="PT Astra Serif" w:eastAsia="Times New Roman" w:hAnsi="PT Astra Serif" w:cs="Times New Roman"/>
          <w:b/>
          <w:bCs/>
          <w:sz w:val="28"/>
          <w:szCs w:val="28"/>
          <w:lang w:eastAsia="ru-RU"/>
        </w:rPr>
        <w:t>. Старая Сахча ул. Комсомольская д.53,</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proofErr w:type="gramStart"/>
      <w:r w:rsidRPr="00DC273B">
        <w:rPr>
          <w:rFonts w:ascii="PT Astra Serif" w:eastAsia="Times New Roman" w:hAnsi="PT Astra Serif" w:cs="Times New Roman"/>
          <w:sz w:val="28"/>
          <w:szCs w:val="28"/>
          <w:lang w:eastAsia="ru-RU"/>
        </w:rPr>
        <w:t>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Российской Федерации от 21 марта 2012 года № 225 «О внесении изменений в правила подготовки докладов об осуществлении государственного контроля (надзора), муниципального</w:t>
      </w:r>
      <w:proofErr w:type="gramEnd"/>
      <w:r w:rsidRPr="00DC273B">
        <w:rPr>
          <w:rFonts w:ascii="PT Astra Serif" w:eastAsia="Times New Roman" w:hAnsi="PT Astra Serif" w:cs="Times New Roman"/>
          <w:sz w:val="28"/>
          <w:szCs w:val="28"/>
          <w:lang w:eastAsia="ru-RU"/>
        </w:rPr>
        <w:t xml:space="preserve"> контроля в соответствующих сферах деятельности и об эффективности такого контроля (надзора)», в целях реализации положений Федерального закона от 6 октября 2003 г. №131-ФЗ «Об общих принципах организации местного </w:t>
      </w:r>
      <w:proofErr w:type="gramStart"/>
      <w:r w:rsidRPr="00DC273B">
        <w:rPr>
          <w:rFonts w:ascii="PT Astra Serif" w:eastAsia="Times New Roman" w:hAnsi="PT Astra Serif" w:cs="Times New Roman"/>
          <w:sz w:val="28"/>
          <w:szCs w:val="28"/>
          <w:lang w:eastAsia="ru-RU"/>
        </w:rPr>
        <w:t>самоуправления в Российской Федерации»,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C273B" w:rsidRPr="00AB228E" w:rsidRDefault="00DC273B" w:rsidP="00DC273B">
      <w:pPr>
        <w:shd w:val="clear" w:color="auto" w:fill="FFFFFF"/>
        <w:spacing w:after="0" w:line="240" w:lineRule="auto"/>
        <w:jc w:val="center"/>
        <w:rPr>
          <w:rFonts w:ascii="PT Astra Serif" w:eastAsia="Times New Roman" w:hAnsi="PT Astra Serif" w:cs="Times New Roman"/>
          <w:b/>
          <w:bCs/>
          <w:sz w:val="28"/>
          <w:szCs w:val="28"/>
          <w:lang w:eastAsia="ru-RU"/>
        </w:rPr>
      </w:pP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Раздел 1.</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xml:space="preserve">Состояние нормативно-правового регулирования в соответствующей сфере деятельности Исполнение функции муниципального </w:t>
      </w:r>
      <w:proofErr w:type="gramStart"/>
      <w:r w:rsidRPr="00DC273B">
        <w:rPr>
          <w:rFonts w:ascii="PT Astra Serif" w:eastAsia="Times New Roman" w:hAnsi="PT Astra Serif" w:cs="Times New Roman"/>
          <w:sz w:val="28"/>
          <w:szCs w:val="28"/>
          <w:lang w:eastAsia="ru-RU"/>
        </w:rPr>
        <w:t>контроля за</w:t>
      </w:r>
      <w:proofErr w:type="gramEnd"/>
      <w:r w:rsidRPr="00DC273B">
        <w:rPr>
          <w:rFonts w:ascii="PT Astra Serif" w:eastAsia="Times New Roman" w:hAnsi="PT Astra Serif" w:cs="Times New Roman"/>
          <w:sz w:val="28"/>
          <w:szCs w:val="28"/>
          <w:lang w:eastAsia="ru-RU"/>
        </w:rPr>
        <w:t xml:space="preserve"> соблюдением юридическими лицами, индивидуальными предпринимателями требований, установленных муниципальными правовыми актами муниципального образования «Ста</w:t>
      </w:r>
      <w:r w:rsidR="00AB228E"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Мелекесского района Ульяновской области осуществляется на основании:</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Конституции Российской Федерации;</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Федерального закона от 06.10.2003 № 131-ФЗ «Об общих принципах организации местного самоуправления в Российской Федерации»;</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lastRenderedPageBreak/>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73B" w:rsidRPr="00DC273B" w:rsidRDefault="00DC273B" w:rsidP="00DC273B">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Решение Совета депутатов муниципального образования «Старосахчинское сельское поселение" "Об утверждении Положения о муниципальном контроле в сфере благоустройства на территории муниципального образования "Ста</w:t>
      </w:r>
      <w:r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Мелекесского района Ульяновской области</w:t>
      </w:r>
      <w:proofErr w:type="gramStart"/>
      <w:r w:rsidRPr="00DC273B">
        <w:rPr>
          <w:rFonts w:ascii="PT Astra Serif" w:eastAsia="Times New Roman" w:hAnsi="PT Astra Serif" w:cs="Times New Roman"/>
          <w:sz w:val="28"/>
          <w:szCs w:val="28"/>
          <w:lang w:eastAsia="ru-RU"/>
        </w:rPr>
        <w:t>.»</w:t>
      </w:r>
      <w:proofErr w:type="gramEnd"/>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Публичное информирование по вопросам осуществления муниципальной функции осуществляется путем размещения информации на официальном сайте администрации муниципального образования «Ста</w:t>
      </w:r>
      <w:r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Ульяновской области в сети «Интернет» http://st-sahcha-vestnik.ru;</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Раздел 2.</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Организация государственного контроля (надзора), муниципального контроля Уполномоченным органом, исполняющим муниципальную функцию по проведению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«Старосахчинское сельское поселение» Мелекесского района Ульяновской области является администрация муниципального образования «Старосахчинское сельское поселение» Мелекесского района Ульяновской области.</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К функциям в сфере осуществления муниципальной функции по проведению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«Старосахчинское сельское поселение» Мелекесского района Ульяновской области относятся:</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разработка и утверждение административных регламентов проведения проверок при осуществлении муниципального контроля на территории МО "Старосахчинское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планирование проверок юридических лиц и индивидуальных предпринимателей на территории МО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подготовка к проведению проверки юридических лиц и индивидуальных предпринимателей на территории МО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проведение документарной или выездной проверки юридических лиц и индивидуальных предпринимателей на территории МО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проведение проверки устранения нарушений.</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lastRenderedPageBreak/>
        <w:t>Нормативно-правовые акты, регламентирующие порядок исполнения функций по осуществлению муниципального контроля в МО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Решение Совета депутатов муниципального образования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 9/24 от 28.10.2021 "Об утверждении Положения о муниципальном контроле в сфере благоустройства на территории муниципального образования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Мелекесского района Ульяновской области</w:t>
      </w:r>
      <w:proofErr w:type="gramStart"/>
      <w:r w:rsidRPr="00DC273B">
        <w:rPr>
          <w:rFonts w:ascii="PT Astra Serif" w:eastAsia="Times New Roman" w:hAnsi="PT Astra Serif" w:cs="Times New Roman"/>
          <w:sz w:val="28"/>
          <w:szCs w:val="28"/>
          <w:lang w:eastAsia="ru-RU"/>
        </w:rPr>
        <w:t>.»</w:t>
      </w:r>
      <w:proofErr w:type="gramEnd"/>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Взаимодействие при осуществлении функции муниципального контроля с другими органами государственного контроля (надзора), муниципального контроля не осуществляется.</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xml:space="preserve">Мероприятия по аккредитации юридических лиц и граждан в качестве экспертных организаций и </w:t>
      </w:r>
      <w:proofErr w:type="gramStart"/>
      <w:r w:rsidRPr="00DC273B">
        <w:rPr>
          <w:rFonts w:ascii="PT Astra Serif" w:eastAsia="Times New Roman" w:hAnsi="PT Astra Serif" w:cs="Times New Roman"/>
          <w:sz w:val="28"/>
          <w:szCs w:val="28"/>
          <w:lang w:eastAsia="ru-RU"/>
        </w:rPr>
        <w:t>экспертов, привлекаемых к выполнению мероприятий по контролю при проведении проверок не проводились</w:t>
      </w:r>
      <w:proofErr w:type="gramEnd"/>
      <w:r w:rsidRPr="00DC273B">
        <w:rPr>
          <w:rFonts w:ascii="PT Astra Serif" w:eastAsia="Times New Roman" w:hAnsi="PT Astra Serif" w:cs="Times New Roman"/>
          <w:sz w:val="28"/>
          <w:szCs w:val="28"/>
          <w:lang w:eastAsia="ru-RU"/>
        </w:rPr>
        <w:t>.</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Раздел 3.</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Финансовое и кадровое обеспечение государственного контроля (надзора), муниципального контроля</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proofErr w:type="gramStart"/>
      <w:r w:rsidRPr="00DC273B">
        <w:rPr>
          <w:rFonts w:ascii="PT Astra Serif" w:eastAsia="Times New Roman" w:hAnsi="PT Astra Serif" w:cs="Times New Roman"/>
          <w:sz w:val="28"/>
          <w:szCs w:val="28"/>
          <w:lang w:eastAsia="ru-RU"/>
        </w:rPr>
        <w:t>В связи с тем, что мероприятия по исполнению муниципальной функции по проведению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 Мелекесского района Ульяновской области проводились без привлечения экспертов, средства из бюджета поселения на исполнение функций по осуществлению муниципального контроля не выделялись.</w:t>
      </w:r>
      <w:proofErr w:type="gramEnd"/>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За отчетный период мероприятия по повышению квалификации специалистов не проводились.</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Эксперты и экспертные организации к проведению мероприятий по контролю не привлекались.</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AB228E" w:rsidRDefault="00DC273B" w:rsidP="00DC273B">
      <w:pPr>
        <w:shd w:val="clear" w:color="auto" w:fill="FFFFFF"/>
        <w:spacing w:after="0" w:line="240" w:lineRule="auto"/>
        <w:jc w:val="center"/>
        <w:rPr>
          <w:rFonts w:ascii="PT Astra Serif" w:eastAsia="Times New Roman" w:hAnsi="PT Astra Serif" w:cs="Times New Roman"/>
          <w:b/>
          <w:bCs/>
          <w:sz w:val="28"/>
          <w:szCs w:val="28"/>
          <w:lang w:eastAsia="ru-RU"/>
        </w:rPr>
      </w:pPr>
      <w:r w:rsidRPr="00DC273B">
        <w:rPr>
          <w:rFonts w:ascii="PT Astra Serif" w:eastAsia="Times New Roman" w:hAnsi="PT Astra Serif" w:cs="Times New Roman"/>
          <w:b/>
          <w:bCs/>
          <w:sz w:val="28"/>
          <w:szCs w:val="28"/>
          <w:lang w:eastAsia="ru-RU"/>
        </w:rPr>
        <w:t>Раздел 4.</w:t>
      </w:r>
    </w:p>
    <w:p w:rsidR="00572E63" w:rsidRPr="00DC273B" w:rsidRDefault="00572E63" w:rsidP="00DC273B">
      <w:pPr>
        <w:shd w:val="clear" w:color="auto" w:fill="FFFFFF"/>
        <w:spacing w:after="0" w:line="240" w:lineRule="auto"/>
        <w:jc w:val="center"/>
        <w:rPr>
          <w:rFonts w:ascii="PT Astra Serif" w:eastAsia="Times New Roman" w:hAnsi="PT Astra Serif" w:cs="Tahoma"/>
          <w:sz w:val="28"/>
          <w:szCs w:val="28"/>
          <w:lang w:eastAsia="ru-RU"/>
        </w:rPr>
      </w:pP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Проведение государственного контроля (надзора), муниципального контроля</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За период с 1 января по 31 декабря 2021 г., плановых проверок с целью осуществления муниципального контроля на территории муниципального образования «Старосахчинское сельское поселение» запланировано не было. Эксперты и экспертные организации к проведению мероприятий по муниципальному контролю не привлекались.</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За отчетный период внеплановые проверки не проводились. Заявления в органы прокуратуры о согласовании внеплановых проверок не направлялись.</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lastRenderedPageBreak/>
        <w:t>Раздел 5.</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xml:space="preserve">Действия органов государственного контроля (надзора), муниципального контроля по пресечению нарушений обязательных требований </w:t>
      </w:r>
      <w:proofErr w:type="gramStart"/>
      <w:r w:rsidRPr="00DC273B">
        <w:rPr>
          <w:rFonts w:ascii="PT Astra Serif" w:eastAsia="Times New Roman" w:hAnsi="PT Astra Serif" w:cs="Times New Roman"/>
          <w:sz w:val="28"/>
          <w:szCs w:val="28"/>
          <w:lang w:eastAsia="ru-RU"/>
        </w:rPr>
        <w:t>и(</w:t>
      </w:r>
      <w:proofErr w:type="gramEnd"/>
      <w:r w:rsidRPr="00DC273B">
        <w:rPr>
          <w:rFonts w:ascii="PT Astra Serif" w:eastAsia="Times New Roman" w:hAnsi="PT Astra Serif" w:cs="Times New Roman"/>
          <w:sz w:val="28"/>
          <w:szCs w:val="28"/>
          <w:lang w:eastAsia="ru-RU"/>
        </w:rPr>
        <w:t>или) устранению последствий таких нарушений</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На территории муниципального образования "Старосахчинское сельское поселение" Мелекесского района Ульяновской области за период с 1 января по 31 декабря 2021 г. нарушений обязательных требований не выявлено, мер реагирования по фактам нарушений не принималось.</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Раздел 6.</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Анализ и оценка эффективности государственного контроля (надзора), муниципального контроля</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Показатели эффективности муниципального контроля на территории муниципального образования «Ста</w:t>
      </w:r>
      <w:r w:rsidR="00572E63" w:rsidRPr="00AB228E">
        <w:rPr>
          <w:rFonts w:ascii="PT Astra Serif" w:eastAsia="Times New Roman" w:hAnsi="PT Astra Serif" w:cs="Times New Roman"/>
          <w:sz w:val="28"/>
          <w:szCs w:val="28"/>
          <w:lang w:eastAsia="ru-RU"/>
        </w:rPr>
        <w:t>р</w:t>
      </w:r>
      <w:r w:rsidRPr="00DC273B">
        <w:rPr>
          <w:rFonts w:ascii="PT Astra Serif" w:eastAsia="Times New Roman" w:hAnsi="PT Astra Serif" w:cs="Times New Roman"/>
          <w:sz w:val="28"/>
          <w:szCs w:val="28"/>
          <w:lang w:eastAsia="ru-RU"/>
        </w:rPr>
        <w:t>осахчинское сельское поселение»:</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выполнение плана проведения проверо</w:t>
      </w:r>
      <w:proofErr w:type="gramStart"/>
      <w:r w:rsidRPr="00DC273B">
        <w:rPr>
          <w:rFonts w:ascii="PT Astra Serif" w:eastAsia="Times New Roman" w:hAnsi="PT Astra Serif" w:cs="Times New Roman"/>
          <w:sz w:val="28"/>
          <w:szCs w:val="28"/>
          <w:lang w:eastAsia="ru-RU"/>
        </w:rPr>
        <w:t>к(</w:t>
      </w:r>
      <w:proofErr w:type="gramEnd"/>
      <w:r w:rsidRPr="00DC273B">
        <w:rPr>
          <w:rFonts w:ascii="PT Astra Serif" w:eastAsia="Times New Roman" w:hAnsi="PT Astra Serif" w:cs="Times New Roman"/>
          <w:sz w:val="28"/>
          <w:szCs w:val="28"/>
          <w:lang w:eastAsia="ru-RU"/>
        </w:rPr>
        <w:t>доля проведенных плановых проверок в процентах от общего количества запланированных проверок)–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w:t>
      </w:r>
      <w:proofErr w:type="gramStart"/>
      <w:r w:rsidRPr="00DC273B">
        <w:rPr>
          <w:rFonts w:ascii="PT Astra Serif" w:eastAsia="Times New Roman" w:hAnsi="PT Astra Serif" w:cs="Times New Roman"/>
          <w:sz w:val="28"/>
          <w:szCs w:val="28"/>
          <w:lang w:eastAsia="ru-RU"/>
        </w:rPr>
        <w:t>о(</w:t>
      </w:r>
      <w:proofErr w:type="gramEnd"/>
      <w:r w:rsidRPr="00DC273B">
        <w:rPr>
          <w:rFonts w:ascii="PT Astra Serif" w:eastAsia="Times New Roman" w:hAnsi="PT Astra Serif" w:cs="Times New Roman"/>
          <w:sz w:val="28"/>
          <w:szCs w:val="28"/>
          <w:lang w:eastAsia="ru-RU"/>
        </w:rPr>
        <w:t>в процентах от общего числа направленных в органы прокуратуры заявлений)- 0 %;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проверок, результаты которых признаны недействительным</w:t>
      </w:r>
      <w:proofErr w:type="gramStart"/>
      <w:r w:rsidRPr="00DC273B">
        <w:rPr>
          <w:rFonts w:ascii="PT Astra Serif" w:eastAsia="Times New Roman" w:hAnsi="PT Astra Serif" w:cs="Times New Roman"/>
          <w:sz w:val="28"/>
          <w:szCs w:val="28"/>
          <w:lang w:eastAsia="ru-RU"/>
        </w:rPr>
        <w:t>и(</w:t>
      </w:r>
      <w:proofErr w:type="gramEnd"/>
      <w:r w:rsidRPr="00DC273B">
        <w:rPr>
          <w:rFonts w:ascii="PT Astra Serif" w:eastAsia="Times New Roman" w:hAnsi="PT Astra Serif" w:cs="Times New Roman"/>
          <w:sz w:val="28"/>
          <w:szCs w:val="28"/>
          <w:lang w:eastAsia="ru-RU"/>
        </w:rPr>
        <w:t>в</w:t>
      </w:r>
      <w:r w:rsidR="00572E63"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процентах от общего числа проведенных проверок)–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xml:space="preserve">- доля проверок, проведенных органами муниципального контроля с нарушениями требований законодательства РФ о порядке их проведения, по </w:t>
      </w:r>
      <w:proofErr w:type="gramStart"/>
      <w:r w:rsidRPr="00DC273B">
        <w:rPr>
          <w:rFonts w:ascii="PT Astra Serif" w:eastAsia="Times New Roman" w:hAnsi="PT Astra Serif" w:cs="Times New Roman"/>
          <w:sz w:val="28"/>
          <w:szCs w:val="28"/>
          <w:lang w:eastAsia="ru-RU"/>
        </w:rPr>
        <w:t>результатам</w:t>
      </w:r>
      <w:proofErr w:type="gramEnd"/>
      <w:r w:rsidRPr="00DC273B">
        <w:rPr>
          <w:rFonts w:ascii="PT Astra Serif" w:eastAsia="Times New Roman" w:hAnsi="PT Astra Serif" w:cs="Times New Roman"/>
          <w:sz w:val="28"/>
          <w:szCs w:val="28"/>
          <w:lang w:eastAsia="ru-RU"/>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w:t>
      </w:r>
      <w:r w:rsidR="00572E63"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процентах от общего числа проведенных проверок)–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юридических лиц, индивидуальных предпринимателей, в отношении которых органами муниципального контроля были проведены проверк</w:t>
      </w:r>
      <w:proofErr w:type="gramStart"/>
      <w:r w:rsidRPr="00DC273B">
        <w:rPr>
          <w:rFonts w:ascii="PT Astra Serif" w:eastAsia="Times New Roman" w:hAnsi="PT Astra Serif" w:cs="Times New Roman"/>
          <w:sz w:val="28"/>
          <w:szCs w:val="28"/>
          <w:lang w:eastAsia="ru-RU"/>
        </w:rPr>
        <w:t>и(</w:t>
      </w:r>
      <w:proofErr w:type="gramEnd"/>
      <w:r w:rsidRPr="00DC273B">
        <w:rPr>
          <w:rFonts w:ascii="PT Astra Serif" w:eastAsia="Times New Roman" w:hAnsi="PT Astra Serif" w:cs="Times New Roman"/>
          <w:sz w:val="28"/>
          <w:szCs w:val="28"/>
          <w:lang w:eastAsia="ru-RU"/>
        </w:rPr>
        <w:t>в процентах от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образования, деятельность которых подлежит муниципальному контролю)–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проведенных внеплановых проверок (в процентах от общего количества проведенных проверок)–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правонарушений, выявленных по итогам проведения внеплановых проверо</w:t>
      </w:r>
      <w:proofErr w:type="gramStart"/>
      <w:r w:rsidRPr="00DC273B">
        <w:rPr>
          <w:rFonts w:ascii="PT Astra Serif" w:eastAsia="Times New Roman" w:hAnsi="PT Astra Serif" w:cs="Times New Roman"/>
          <w:sz w:val="28"/>
          <w:szCs w:val="28"/>
          <w:lang w:eastAsia="ru-RU"/>
        </w:rPr>
        <w:t>к(</w:t>
      </w:r>
      <w:proofErr w:type="gramEnd"/>
      <w:r w:rsidRPr="00DC273B">
        <w:rPr>
          <w:rFonts w:ascii="PT Astra Serif" w:eastAsia="Times New Roman" w:hAnsi="PT Astra Serif" w:cs="Times New Roman"/>
          <w:sz w:val="28"/>
          <w:szCs w:val="28"/>
          <w:lang w:eastAsia="ru-RU"/>
        </w:rPr>
        <w:t>в процентах от общего числа правонарушений, выявленных по итогам проверок)– 0 %;</w:t>
      </w:r>
    </w:p>
    <w:p w:rsidR="00DC273B" w:rsidRPr="00DC273B" w:rsidRDefault="00DC273B" w:rsidP="00572E63">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внеплановых проверок, проведенных по фактам нарушений, с</w:t>
      </w:r>
      <w:r w:rsidR="00572E63"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которыми связано</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возникновение угрозы причинения вреда жизни</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 xml:space="preserve">и здоровью граждан, вреда животным, растениям, окружающей среде, </w:t>
      </w:r>
      <w:r w:rsidRPr="00DC273B">
        <w:rPr>
          <w:rFonts w:ascii="PT Astra Serif" w:eastAsia="Times New Roman" w:hAnsi="PT Astra Serif" w:cs="Times New Roman"/>
          <w:sz w:val="28"/>
          <w:szCs w:val="28"/>
          <w:lang w:eastAsia="ru-RU"/>
        </w:rPr>
        <w:lastRenderedPageBreak/>
        <w:t>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w:t>
      </w:r>
      <w:proofErr w:type="gramStart"/>
      <w:r w:rsidRPr="00DC273B">
        <w:rPr>
          <w:rFonts w:ascii="PT Astra Serif" w:eastAsia="Times New Roman" w:hAnsi="PT Astra Serif" w:cs="Times New Roman"/>
          <w:sz w:val="28"/>
          <w:szCs w:val="28"/>
          <w:lang w:eastAsia="ru-RU"/>
        </w:rPr>
        <w:t>а(</w:t>
      </w:r>
      <w:proofErr w:type="gramEnd"/>
      <w:r w:rsidRPr="00DC273B">
        <w:rPr>
          <w:rFonts w:ascii="PT Astra Serif" w:eastAsia="Times New Roman" w:hAnsi="PT Astra Serif" w:cs="Times New Roman"/>
          <w:sz w:val="28"/>
          <w:szCs w:val="28"/>
          <w:lang w:eastAsia="ru-RU"/>
        </w:rPr>
        <w:t>в процентах от общего количества проведенных внеплановых проверок)–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внеплановых проверок, проведенных по фактам нарушений обязательных требований, с которыми связано причинение вреда</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w:t>
      </w:r>
      <w:proofErr w:type="gramStart"/>
      <w:r w:rsidRPr="00DC273B">
        <w:rPr>
          <w:rFonts w:ascii="PT Astra Serif" w:eastAsia="Times New Roman" w:hAnsi="PT Astra Serif" w:cs="Times New Roman"/>
          <w:sz w:val="28"/>
          <w:szCs w:val="28"/>
          <w:lang w:eastAsia="ru-RU"/>
        </w:rPr>
        <w:t>й(</w:t>
      </w:r>
      <w:proofErr w:type="gramEnd"/>
      <w:r w:rsidRPr="00DC273B">
        <w:rPr>
          <w:rFonts w:ascii="PT Astra Serif" w:eastAsia="Times New Roman" w:hAnsi="PT Astra Serif" w:cs="Times New Roman"/>
          <w:sz w:val="28"/>
          <w:szCs w:val="28"/>
          <w:lang w:eastAsia="ru-RU"/>
        </w:rPr>
        <w:t>в</w:t>
      </w:r>
      <w:r w:rsidR="00D07C86" w:rsidRPr="00AB228E">
        <w:rPr>
          <w:rFonts w:ascii="PT Astra Serif" w:eastAsia="Times New Roman" w:hAnsi="PT Astra Serif" w:cs="Times New Roman"/>
          <w:sz w:val="28"/>
          <w:szCs w:val="28"/>
          <w:lang w:eastAsia="ru-RU"/>
        </w:rPr>
        <w:t xml:space="preserve"> </w:t>
      </w:r>
      <w:proofErr w:type="gramStart"/>
      <w:r w:rsidRPr="00DC273B">
        <w:rPr>
          <w:rFonts w:ascii="PT Astra Serif" w:eastAsia="Times New Roman" w:hAnsi="PT Astra Serif" w:cs="Times New Roman"/>
          <w:sz w:val="28"/>
          <w:szCs w:val="28"/>
          <w:lang w:eastAsia="ru-RU"/>
        </w:rPr>
        <w:t>процентах</w:t>
      </w:r>
      <w:proofErr w:type="gramEnd"/>
      <w:r w:rsidRPr="00DC273B">
        <w:rPr>
          <w:rFonts w:ascii="PT Astra Serif" w:eastAsia="Times New Roman" w:hAnsi="PT Astra Serif" w:cs="Times New Roman"/>
          <w:sz w:val="28"/>
          <w:szCs w:val="28"/>
          <w:lang w:eastAsia="ru-RU"/>
        </w:rPr>
        <w:t xml:space="preserve"> от общего количества проведенных внеплановых проверок)- 0%;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проверок, по итогам которых выявлены правонарушени</w:t>
      </w:r>
      <w:proofErr w:type="gramStart"/>
      <w:r w:rsidRPr="00DC273B">
        <w:rPr>
          <w:rFonts w:ascii="PT Astra Serif" w:eastAsia="Times New Roman" w:hAnsi="PT Astra Serif" w:cs="Times New Roman"/>
          <w:sz w:val="28"/>
          <w:szCs w:val="28"/>
          <w:lang w:eastAsia="ru-RU"/>
        </w:rPr>
        <w:t>я(</w:t>
      </w:r>
      <w:proofErr w:type="gramEnd"/>
      <w:r w:rsidRPr="00DC273B">
        <w:rPr>
          <w:rFonts w:ascii="PT Astra Serif" w:eastAsia="Times New Roman" w:hAnsi="PT Astra Serif" w:cs="Times New Roman"/>
          <w:sz w:val="28"/>
          <w:szCs w:val="28"/>
          <w:lang w:eastAsia="ru-RU"/>
        </w:rPr>
        <w:t>в</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процентах от общего числа проведенных плановых и внеплановых проверок)–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проверок, по итогам которых по результатам выявленных правонарушений были возбуждены дела об административных правонарушения</w:t>
      </w:r>
      <w:proofErr w:type="gramStart"/>
      <w:r w:rsidRPr="00DC273B">
        <w:rPr>
          <w:rFonts w:ascii="PT Astra Serif" w:eastAsia="Times New Roman" w:hAnsi="PT Astra Serif" w:cs="Times New Roman"/>
          <w:sz w:val="28"/>
          <w:szCs w:val="28"/>
          <w:lang w:eastAsia="ru-RU"/>
        </w:rPr>
        <w:t>х(</w:t>
      </w:r>
      <w:proofErr w:type="gramEnd"/>
      <w:r w:rsidRPr="00DC273B">
        <w:rPr>
          <w:rFonts w:ascii="PT Astra Serif" w:eastAsia="Times New Roman" w:hAnsi="PT Astra Serif" w:cs="Times New Roman"/>
          <w:sz w:val="28"/>
          <w:szCs w:val="28"/>
          <w:lang w:eastAsia="ru-RU"/>
        </w:rPr>
        <w:t>в процентах от общего числа проверок, по итогам которых были выявлены правонарушения)– 0 %;</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проверок, по итогам которых по фактам выявленных нарушений наложены административные наказани</w:t>
      </w:r>
      <w:proofErr w:type="gramStart"/>
      <w:r w:rsidRPr="00DC273B">
        <w:rPr>
          <w:rFonts w:ascii="PT Astra Serif" w:eastAsia="Times New Roman" w:hAnsi="PT Astra Serif" w:cs="Times New Roman"/>
          <w:sz w:val="28"/>
          <w:szCs w:val="28"/>
          <w:lang w:eastAsia="ru-RU"/>
        </w:rPr>
        <w:t>я(</w:t>
      </w:r>
      <w:proofErr w:type="gramEnd"/>
      <w:r w:rsidRPr="00DC273B">
        <w:rPr>
          <w:rFonts w:ascii="PT Astra Serif" w:eastAsia="Times New Roman" w:hAnsi="PT Astra Serif" w:cs="Times New Roman"/>
          <w:sz w:val="28"/>
          <w:szCs w:val="28"/>
          <w:lang w:eastAsia="ru-RU"/>
        </w:rPr>
        <w:t>в процентах от общего числа проверок, по итогам которых по результатам выявленных правонарушений возбуждены дела об административных правонарушениях)– 0 %;</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юридических лиц, индивидуальных предпринимателей, в деятельности которых выявлены нарушения обязательных требований,</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представляющие</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непосредственную угрозу причинения вреда</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w:t>
      </w:r>
      <w:proofErr w:type="gramStart"/>
      <w:r w:rsidRPr="00DC273B">
        <w:rPr>
          <w:rFonts w:ascii="PT Astra Serif" w:eastAsia="Times New Roman" w:hAnsi="PT Astra Serif" w:cs="Times New Roman"/>
          <w:sz w:val="28"/>
          <w:szCs w:val="28"/>
          <w:lang w:eastAsia="ru-RU"/>
        </w:rPr>
        <w:t>а(</w:t>
      </w:r>
      <w:proofErr w:type="gramEnd"/>
      <w:r w:rsidRPr="00DC273B">
        <w:rPr>
          <w:rFonts w:ascii="PT Astra Serif" w:eastAsia="Times New Roman" w:hAnsi="PT Astra Serif" w:cs="Times New Roman"/>
          <w:sz w:val="28"/>
          <w:szCs w:val="28"/>
          <w:lang w:eastAsia="ru-RU"/>
        </w:rPr>
        <w:t>в процентах от общего числа проверенных лиц)–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юридических лиц, индивидуальных предпринимателей, в деятельности которых выявлены нарушения обязательных требований,</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явившиеся</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причиной причинения вреда</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атак</w:t>
      </w:r>
      <w:r w:rsidR="00D07C86" w:rsidRPr="00AB228E">
        <w:rPr>
          <w:rFonts w:ascii="PT Astra Serif" w:eastAsia="Times New Roman" w:hAnsi="PT Astra Serif" w:cs="Times New Roman"/>
          <w:sz w:val="28"/>
          <w:szCs w:val="28"/>
          <w:lang w:eastAsia="ru-RU"/>
        </w:rPr>
        <w:t xml:space="preserve"> </w:t>
      </w:r>
      <w:r w:rsidRPr="00DC273B">
        <w:rPr>
          <w:rFonts w:ascii="PT Astra Serif" w:eastAsia="Times New Roman" w:hAnsi="PT Astra Serif" w:cs="Times New Roman"/>
          <w:sz w:val="28"/>
          <w:szCs w:val="28"/>
          <w:lang w:eastAsia="ru-RU"/>
        </w:rPr>
        <w:t>же возникновения чрезвычайных ситуаций природного и техногенного характер</w:t>
      </w:r>
      <w:proofErr w:type="gramStart"/>
      <w:r w:rsidRPr="00DC273B">
        <w:rPr>
          <w:rFonts w:ascii="PT Astra Serif" w:eastAsia="Times New Roman" w:hAnsi="PT Astra Serif" w:cs="Times New Roman"/>
          <w:sz w:val="28"/>
          <w:szCs w:val="28"/>
          <w:lang w:eastAsia="ru-RU"/>
        </w:rPr>
        <w:t>а(</w:t>
      </w:r>
      <w:proofErr w:type="gramEnd"/>
      <w:r w:rsidRPr="00DC273B">
        <w:rPr>
          <w:rFonts w:ascii="PT Astra Serif" w:eastAsia="Times New Roman" w:hAnsi="PT Astra Serif" w:cs="Times New Roman"/>
          <w:sz w:val="28"/>
          <w:szCs w:val="28"/>
          <w:lang w:eastAsia="ru-RU"/>
        </w:rPr>
        <w:t>в процентах от общего числа проверенных лиц)- 0%;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w:t>
      </w:r>
      <w:r w:rsidRPr="00DC273B">
        <w:rPr>
          <w:rFonts w:ascii="PT Astra Serif" w:eastAsia="Times New Roman" w:hAnsi="PT Astra Serif" w:cs="Times New Roman"/>
          <w:sz w:val="28"/>
          <w:szCs w:val="28"/>
          <w:lang w:eastAsia="ru-RU"/>
        </w:rPr>
        <w:lastRenderedPageBreak/>
        <w:t>физических и юридических лиц, безопасности государства, а также чрезвычайных ситуаций природного и техногенного характер</w:t>
      </w:r>
      <w:proofErr w:type="gramStart"/>
      <w:r w:rsidRPr="00DC273B">
        <w:rPr>
          <w:rFonts w:ascii="PT Astra Serif" w:eastAsia="Times New Roman" w:hAnsi="PT Astra Serif" w:cs="Times New Roman"/>
          <w:sz w:val="28"/>
          <w:szCs w:val="28"/>
          <w:lang w:eastAsia="ru-RU"/>
        </w:rPr>
        <w:t>а(</w:t>
      </w:r>
      <w:proofErr w:type="gramEnd"/>
      <w:r w:rsidRPr="00DC273B">
        <w:rPr>
          <w:rFonts w:ascii="PT Astra Serif" w:eastAsia="Times New Roman" w:hAnsi="PT Astra Serif" w:cs="Times New Roman"/>
          <w:sz w:val="28"/>
          <w:szCs w:val="28"/>
          <w:lang w:eastAsia="ru-RU"/>
        </w:rPr>
        <w:t>по видам ущерба)– 0;</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доля выявленных при проведении проверок правонарушений, связанных с неисполнением предписани</w:t>
      </w:r>
      <w:proofErr w:type="gramStart"/>
      <w:r w:rsidRPr="00DC273B">
        <w:rPr>
          <w:rFonts w:ascii="PT Astra Serif" w:eastAsia="Times New Roman" w:hAnsi="PT Astra Serif" w:cs="Times New Roman"/>
          <w:sz w:val="28"/>
          <w:szCs w:val="28"/>
          <w:lang w:eastAsia="ru-RU"/>
        </w:rPr>
        <w:t>й(</w:t>
      </w:r>
      <w:proofErr w:type="gramEnd"/>
      <w:r w:rsidRPr="00DC273B">
        <w:rPr>
          <w:rFonts w:ascii="PT Astra Serif" w:eastAsia="Times New Roman" w:hAnsi="PT Astra Serif" w:cs="Times New Roman"/>
          <w:sz w:val="28"/>
          <w:szCs w:val="28"/>
          <w:lang w:eastAsia="ru-RU"/>
        </w:rPr>
        <w:t>в процентах от общего числа выявленных правонарушений)– 0%.</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ahoma"/>
          <w:sz w:val="28"/>
          <w:szCs w:val="28"/>
          <w:lang w:eastAsia="ru-RU"/>
        </w:rPr>
        <w:t> </w:t>
      </w:r>
    </w:p>
    <w:p w:rsidR="00DC273B" w:rsidRPr="00DC273B" w:rsidRDefault="00DC273B" w:rsidP="00DC273B">
      <w:pPr>
        <w:shd w:val="clear" w:color="auto" w:fill="FFFFFF"/>
        <w:spacing w:after="0" w:line="240" w:lineRule="auto"/>
        <w:jc w:val="center"/>
        <w:rPr>
          <w:rFonts w:ascii="PT Astra Serif" w:eastAsia="Times New Roman" w:hAnsi="PT Astra Serif" w:cs="Tahoma"/>
          <w:sz w:val="28"/>
          <w:szCs w:val="28"/>
          <w:lang w:eastAsia="ru-RU"/>
        </w:rPr>
      </w:pPr>
      <w:r w:rsidRPr="00DC273B">
        <w:rPr>
          <w:rFonts w:ascii="PT Astra Serif" w:eastAsia="Times New Roman" w:hAnsi="PT Astra Serif" w:cs="Times New Roman"/>
          <w:b/>
          <w:bCs/>
          <w:sz w:val="28"/>
          <w:szCs w:val="28"/>
          <w:lang w:eastAsia="ru-RU"/>
        </w:rPr>
        <w:t>Раздел 7.</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Выводы и предложения по результатам государственного  контроля (надзора), муниципального контроля</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Деятельность должностного лица уполномоченного на осуществление муниципального контроля, сопряжена с рядом трудностей, которые отражаются и на его эффективности:</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планирование проверок не позволяет, в большинстве случаев, принимать соответствующие незамедлительные меры к субъектам предпринимательства, нарушающим обязательные требования, установленные муниципальными правовыми актами;</w:t>
      </w:r>
    </w:p>
    <w:p w:rsidR="00DC273B" w:rsidRPr="00DC273B" w:rsidRDefault="00DC273B" w:rsidP="00D07C86">
      <w:pPr>
        <w:shd w:val="clear" w:color="auto" w:fill="FFFFFF"/>
        <w:spacing w:after="0" w:line="240" w:lineRule="auto"/>
        <w:ind w:firstLine="708"/>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вероятность обнаружения нарушений при проведении плановой проверки значительно ниже, чем при проведении внеплановых мероприятий по контролю.</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 </w:t>
      </w:r>
    </w:p>
    <w:p w:rsidR="00DC273B" w:rsidRPr="00DC273B" w:rsidRDefault="00DC273B" w:rsidP="00DC273B">
      <w:pPr>
        <w:shd w:val="clear" w:color="auto" w:fill="FFFFFF"/>
        <w:spacing w:after="0" w:line="240" w:lineRule="auto"/>
        <w:jc w:val="both"/>
        <w:rPr>
          <w:rFonts w:ascii="PT Astra Serif" w:eastAsia="Times New Roman" w:hAnsi="PT Astra Serif" w:cs="Tahoma"/>
          <w:sz w:val="28"/>
          <w:szCs w:val="28"/>
          <w:lang w:eastAsia="ru-RU"/>
        </w:rPr>
      </w:pPr>
      <w:r w:rsidRPr="00DC273B">
        <w:rPr>
          <w:rFonts w:ascii="PT Astra Serif" w:eastAsia="Times New Roman" w:hAnsi="PT Astra Serif" w:cs="Times New Roman"/>
          <w:sz w:val="28"/>
          <w:szCs w:val="28"/>
          <w:lang w:eastAsia="ru-RU"/>
        </w:rPr>
        <w:t>Приложения нет</w:t>
      </w:r>
    </w:p>
    <w:p w:rsidR="00D07C86" w:rsidRPr="00AB228E" w:rsidRDefault="00D07C86" w:rsidP="00DC273B">
      <w:pPr>
        <w:rPr>
          <w:rFonts w:ascii="PT Astra Serif" w:eastAsia="Times New Roman" w:hAnsi="PT Astra Serif" w:cs="Times New Roman"/>
          <w:sz w:val="28"/>
          <w:szCs w:val="28"/>
          <w:shd w:val="clear" w:color="auto" w:fill="FFFFFF"/>
          <w:lang w:eastAsia="ru-RU"/>
        </w:rPr>
      </w:pPr>
    </w:p>
    <w:p w:rsidR="009E5AEB" w:rsidRPr="00AB228E" w:rsidRDefault="00D07C86" w:rsidP="00DC273B">
      <w:pPr>
        <w:rPr>
          <w:rFonts w:ascii="PT Astra Serif" w:hAnsi="PT Astra Serif"/>
          <w:sz w:val="28"/>
          <w:szCs w:val="28"/>
        </w:rPr>
      </w:pPr>
      <w:r w:rsidRPr="00AB228E">
        <w:rPr>
          <w:rFonts w:ascii="PT Astra Serif" w:eastAsia="Times New Roman" w:hAnsi="PT Astra Serif" w:cs="Times New Roman"/>
          <w:sz w:val="28"/>
          <w:szCs w:val="28"/>
          <w:shd w:val="clear" w:color="auto" w:fill="FFFFFF"/>
          <w:lang w:eastAsia="ru-RU"/>
        </w:rPr>
        <w:t>Глава ад</w:t>
      </w:r>
      <w:bookmarkStart w:id="0" w:name="_GoBack"/>
      <w:bookmarkEnd w:id="0"/>
      <w:r w:rsidRPr="00AB228E">
        <w:rPr>
          <w:rFonts w:ascii="PT Astra Serif" w:eastAsia="Times New Roman" w:hAnsi="PT Astra Serif" w:cs="Times New Roman"/>
          <w:sz w:val="28"/>
          <w:szCs w:val="28"/>
          <w:shd w:val="clear" w:color="auto" w:fill="FFFFFF"/>
          <w:lang w:eastAsia="ru-RU"/>
        </w:rPr>
        <w:t>министрации</w:t>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r>
      <w:r w:rsidRPr="00AB228E">
        <w:rPr>
          <w:rFonts w:ascii="PT Astra Serif" w:eastAsia="Times New Roman" w:hAnsi="PT Astra Serif" w:cs="Times New Roman"/>
          <w:sz w:val="28"/>
          <w:szCs w:val="28"/>
          <w:shd w:val="clear" w:color="auto" w:fill="FFFFFF"/>
          <w:lang w:eastAsia="ru-RU"/>
        </w:rPr>
        <w:tab/>
        <w:t>Н.В. Костин</w:t>
      </w:r>
    </w:p>
    <w:sectPr w:rsidR="009E5AEB" w:rsidRPr="00AB2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16"/>
    <w:rsid w:val="00572E63"/>
    <w:rsid w:val="009E5AEB"/>
    <w:rsid w:val="00AB228E"/>
    <w:rsid w:val="00D07C86"/>
    <w:rsid w:val="00DC273B"/>
    <w:rsid w:val="00E3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2023-02-14T12:46:00Z</dcterms:created>
  <dcterms:modified xsi:type="dcterms:W3CDTF">2023-02-14T12:52:00Z</dcterms:modified>
</cp:coreProperties>
</file>